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80" w:rsidRDefault="00D10280" w:rsidP="00D10280">
      <w:pPr>
        <w:spacing w:line="600" w:lineRule="exact"/>
        <w:rPr>
          <w:rFonts w:ascii="黑体" w:eastAsia="黑体"/>
          <w:sz w:val="32"/>
          <w:szCs w:val="32"/>
        </w:rPr>
      </w:pPr>
      <w:r w:rsidRPr="005F79B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D10280" w:rsidRPr="00B04F20" w:rsidRDefault="00D10280" w:rsidP="00D10280">
      <w:pPr>
        <w:spacing w:line="600" w:lineRule="exact"/>
        <w:rPr>
          <w:rFonts w:ascii="黑体" w:eastAsia="黑体"/>
          <w:sz w:val="32"/>
          <w:szCs w:val="32"/>
        </w:rPr>
      </w:pPr>
    </w:p>
    <w:p w:rsidR="00D10280" w:rsidRPr="00A91452" w:rsidRDefault="00D10280" w:rsidP="00D1028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91452">
        <w:rPr>
          <w:rFonts w:asciiTheme="majorEastAsia" w:eastAsiaTheme="majorEastAsia" w:hAnsiTheme="majorEastAsia" w:hint="eastAsia"/>
          <w:b/>
          <w:sz w:val="44"/>
          <w:szCs w:val="44"/>
        </w:rPr>
        <w:t>国家电投集团贵州金元股份有限公司</w:t>
      </w:r>
    </w:p>
    <w:p w:rsidR="00D10280" w:rsidRPr="00B04F20" w:rsidRDefault="00D10280" w:rsidP="00D1028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2019年第一</w:t>
      </w:r>
      <w:r w:rsidRPr="00A91452">
        <w:rPr>
          <w:rFonts w:asciiTheme="majorEastAsia" w:eastAsiaTheme="majorEastAsia" w:hAnsiTheme="majorEastAsia" w:hint="eastAsia"/>
          <w:b/>
          <w:sz w:val="44"/>
          <w:szCs w:val="44"/>
        </w:rPr>
        <w:t>次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临时股东</w:t>
      </w:r>
      <w:r w:rsidRPr="00A91452">
        <w:rPr>
          <w:rFonts w:asciiTheme="majorEastAsia" w:eastAsiaTheme="majorEastAsia" w:hAnsiTheme="majorEastAsia" w:hint="eastAsia"/>
          <w:b/>
          <w:sz w:val="44"/>
          <w:szCs w:val="44"/>
        </w:rPr>
        <w:t>会议决议</w:t>
      </w:r>
    </w:p>
    <w:p w:rsidR="00D10280" w:rsidRDefault="00D10280" w:rsidP="00D10280">
      <w:pPr>
        <w:spacing w:line="600" w:lineRule="exact"/>
        <w:ind w:firstLineChars="200" w:firstLine="606"/>
        <w:rPr>
          <w:rFonts w:ascii="仿宋_GB2312" w:eastAsia="仿宋_GB2312"/>
          <w:sz w:val="32"/>
          <w:szCs w:val="32"/>
        </w:rPr>
      </w:pPr>
    </w:p>
    <w:p w:rsidR="00D10280" w:rsidRPr="00660047" w:rsidRDefault="00D10280" w:rsidP="00D10280">
      <w:pPr>
        <w:spacing w:line="600" w:lineRule="exact"/>
        <w:ind w:firstLineChars="200" w:firstLine="606"/>
        <w:rPr>
          <w:rFonts w:ascii="仿宋" w:eastAsia="仿宋" w:hAnsi="仿宋"/>
          <w:sz w:val="32"/>
          <w:szCs w:val="32"/>
        </w:rPr>
      </w:pPr>
      <w:r w:rsidRPr="00660047">
        <w:rPr>
          <w:rFonts w:ascii="仿宋" w:eastAsia="仿宋" w:hAnsi="仿宋"/>
          <w:sz w:val="32"/>
          <w:szCs w:val="32"/>
        </w:rPr>
        <w:t>201</w:t>
      </w:r>
      <w:r w:rsidRPr="00660047">
        <w:rPr>
          <w:rFonts w:ascii="仿宋" w:eastAsia="仿宋" w:hAnsi="仿宋" w:hint="eastAsia"/>
          <w:sz w:val="32"/>
          <w:szCs w:val="32"/>
        </w:rPr>
        <w:t>9年10月31日，国家电投集团贵州金元股份有限公司（简称“贵州金元”）以通讯方式召开2019年第一次临时股东会议。本次会议的召开和表决符合《中华人民共和国公司法》及《公司章程》的规定。会议决议如下：</w:t>
      </w:r>
    </w:p>
    <w:p w:rsidR="00D10280" w:rsidRPr="00AC5DD3" w:rsidRDefault="00D10280" w:rsidP="00D10280">
      <w:pPr>
        <w:spacing w:line="600" w:lineRule="exact"/>
        <w:ind w:firstLineChars="200" w:firstLine="606"/>
        <w:rPr>
          <w:rFonts w:ascii="仿宋" w:eastAsia="仿宋" w:hAnsi="仿宋"/>
          <w:sz w:val="32"/>
          <w:szCs w:val="32"/>
        </w:rPr>
      </w:pPr>
      <w:r w:rsidRPr="00AC5DD3">
        <w:rPr>
          <w:rFonts w:ascii="仿宋" w:eastAsia="仿宋" w:hAnsi="仿宋" w:hint="eastAsia"/>
          <w:sz w:val="32"/>
          <w:szCs w:val="32"/>
        </w:rPr>
        <w:t>审议并通过《</w:t>
      </w:r>
      <w:r w:rsidRPr="00AC5DD3">
        <w:rPr>
          <w:rFonts w:ascii="仿宋" w:eastAsia="仿宋" w:hAnsi="仿宋" w:hint="eastAsia"/>
          <w:sz w:val="32"/>
        </w:rPr>
        <w:t>关于对四川中水能源有限公司增资的议案</w:t>
      </w:r>
      <w:r w:rsidRPr="00AC5DD3">
        <w:rPr>
          <w:rFonts w:ascii="仿宋" w:eastAsia="仿宋" w:hAnsi="仿宋" w:hint="eastAsia"/>
          <w:sz w:val="32"/>
          <w:szCs w:val="32"/>
        </w:rPr>
        <w:t>》。</w:t>
      </w:r>
    </w:p>
    <w:p w:rsidR="00D10280" w:rsidRDefault="00D10280" w:rsidP="00D10280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 w:rsidRPr="00AC5DD3">
        <w:rPr>
          <w:rFonts w:ascii="仿宋" w:eastAsia="仿宋" w:hAnsi="仿宋" w:hint="eastAsia"/>
          <w:sz w:val="32"/>
          <w:szCs w:val="32"/>
        </w:rPr>
        <w:t>同意国家电投集团四川电力有限公司、国家电投集团贵州金元股份有限公司、</w:t>
      </w:r>
      <w:r w:rsidRPr="00AC5DD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国家电投集团黄河上游水电开发有限责任公司</w:t>
      </w:r>
      <w:r w:rsidRPr="00AC5DD3">
        <w:rPr>
          <w:rFonts w:ascii="仿宋" w:eastAsia="仿宋" w:hAnsi="仿宋" w:hint="eastAsia"/>
          <w:sz w:val="32"/>
          <w:szCs w:val="32"/>
        </w:rPr>
        <w:t>三方股东通过债转股及现金方式对四川中水公司增资7亿元。增资方案实施后，四川中水公司注册资本金由14亿元增加至21亿元。现金增资主要用于补充剑科电站项目建设资本金及归还借款。</w:t>
      </w:r>
    </w:p>
    <w:p w:rsidR="00D10280" w:rsidRDefault="00D10280" w:rsidP="00D10280">
      <w:pPr>
        <w:spacing w:line="600" w:lineRule="exact"/>
        <w:ind w:firstLine="630"/>
        <w:rPr>
          <w:rFonts w:ascii="仿宋_GB2312" w:eastAsia="仿宋_GB2312"/>
          <w:b/>
          <w:sz w:val="32"/>
        </w:rPr>
      </w:pPr>
    </w:p>
    <w:p w:rsidR="00D10280" w:rsidRPr="00660047" w:rsidRDefault="00D10280" w:rsidP="00D10280">
      <w:pPr>
        <w:spacing w:line="600" w:lineRule="exact"/>
        <w:rPr>
          <w:rFonts w:ascii="黑体" w:eastAsia="黑体" w:hAnsi="黑体"/>
          <w:sz w:val="32"/>
        </w:rPr>
      </w:pPr>
      <w:r w:rsidRPr="00660047">
        <w:rPr>
          <w:rFonts w:ascii="黑体" w:eastAsia="黑体" w:hAnsi="黑体" w:hint="eastAsia"/>
          <w:sz w:val="32"/>
        </w:rPr>
        <w:t>（股东签字、盖章页附后）</w:t>
      </w:r>
    </w:p>
    <w:p w:rsidR="00D10280" w:rsidRDefault="00D10280" w:rsidP="00D1028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D10280" w:rsidRPr="00660047" w:rsidRDefault="00D10280" w:rsidP="00D10280">
      <w:pPr>
        <w:rPr>
          <w:rFonts w:ascii="黑体" w:eastAsia="黑体" w:hAnsi="黑体"/>
          <w:sz w:val="32"/>
        </w:rPr>
      </w:pPr>
      <w:r w:rsidRPr="00660047">
        <w:rPr>
          <w:rFonts w:ascii="黑体" w:eastAsia="黑体" w:hAnsi="黑体" w:hint="eastAsia"/>
          <w:sz w:val="32"/>
        </w:rPr>
        <w:lastRenderedPageBreak/>
        <w:t>（此页为贵州金元</w:t>
      </w:r>
      <w:r>
        <w:rPr>
          <w:rFonts w:ascii="黑体" w:eastAsia="黑体" w:hAnsi="黑体" w:hint="eastAsia"/>
          <w:sz w:val="32"/>
        </w:rPr>
        <w:t>2019</w:t>
      </w:r>
      <w:r w:rsidRPr="00660047">
        <w:rPr>
          <w:rFonts w:ascii="黑体" w:eastAsia="黑体" w:hAnsi="黑体" w:hint="eastAsia"/>
          <w:sz w:val="32"/>
        </w:rPr>
        <w:t>年第一次临时股东会议决议签字、盖章页）</w:t>
      </w:r>
    </w:p>
    <w:p w:rsidR="00D10280" w:rsidRPr="003973E6" w:rsidRDefault="00D10280" w:rsidP="00D10280">
      <w:pPr>
        <w:ind w:firstLineChars="200" w:firstLine="606"/>
        <w:rPr>
          <w:rFonts w:ascii="黑体" w:eastAsia="黑体" w:hAnsi="黑体"/>
          <w:sz w:val="32"/>
          <w:szCs w:val="32"/>
        </w:rPr>
      </w:pPr>
    </w:p>
    <w:p w:rsidR="00D10280" w:rsidRDefault="00D10280" w:rsidP="00D10280">
      <w:pPr>
        <w:ind w:firstLineChars="200" w:firstLine="606"/>
        <w:rPr>
          <w:rFonts w:ascii="黑体" w:eastAsia="黑体" w:hAnsi="黑体"/>
          <w:sz w:val="32"/>
          <w:szCs w:val="32"/>
        </w:rPr>
      </w:pPr>
    </w:p>
    <w:p w:rsidR="00D10280" w:rsidRDefault="00D10280" w:rsidP="00D10280">
      <w:pPr>
        <w:ind w:firstLineChars="200" w:firstLine="606"/>
        <w:rPr>
          <w:rFonts w:ascii="仿宋_GB2312" w:eastAsia="仿宋_GB2312"/>
          <w:color w:val="FF0000"/>
          <w:sz w:val="32"/>
        </w:rPr>
      </w:pPr>
      <w:r w:rsidRPr="00831FC8">
        <w:rPr>
          <w:rFonts w:ascii="黑体" w:eastAsia="黑体" w:hAnsi="黑体" w:hint="eastAsia"/>
          <w:sz w:val="32"/>
          <w:szCs w:val="32"/>
        </w:rPr>
        <w:t>股东签名：                 股东单位盖章：</w:t>
      </w:r>
    </w:p>
    <w:p w:rsidR="00D10280" w:rsidRDefault="00D10280" w:rsidP="00D10280">
      <w:pPr>
        <w:ind w:firstLineChars="200" w:firstLine="606"/>
        <w:rPr>
          <w:rFonts w:ascii="仿宋_GB2312" w:eastAsia="仿宋_GB2312"/>
          <w:color w:val="FF0000"/>
          <w:sz w:val="32"/>
        </w:rPr>
      </w:pPr>
    </w:p>
    <w:p w:rsidR="00D10280" w:rsidRDefault="00D10280" w:rsidP="00D10280">
      <w:pPr>
        <w:ind w:firstLineChars="200" w:firstLine="606"/>
        <w:rPr>
          <w:rFonts w:ascii="仿宋_GB2312" w:eastAsia="仿宋_GB2312"/>
          <w:color w:val="FF0000"/>
          <w:sz w:val="32"/>
        </w:rPr>
      </w:pPr>
    </w:p>
    <w:p w:rsidR="00D10280" w:rsidRPr="005362C1" w:rsidRDefault="00D10280" w:rsidP="00D1028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2019年10月31日</w:t>
      </w:r>
    </w:p>
    <w:p w:rsidR="008B056A" w:rsidRDefault="00793D84">
      <w:bookmarkStart w:id="0" w:name="_GoBack"/>
      <w:bookmarkEnd w:id="0"/>
    </w:p>
    <w:sectPr w:rsidR="008B056A" w:rsidSect="0043177D">
      <w:footerReference w:type="even" r:id="rId7"/>
      <w:footerReference w:type="default" r:id="rId8"/>
      <w:pgSz w:w="11906" w:h="16838" w:code="9"/>
      <w:pgMar w:top="1474" w:right="1418" w:bottom="1474" w:left="1418" w:header="851" w:footer="992" w:gutter="0"/>
      <w:cols w:space="425"/>
      <w:docGrid w:type="linesAndChars" w:linePitch="31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84" w:rsidRDefault="00793D84" w:rsidP="00D10280">
      <w:r>
        <w:separator/>
      </w:r>
    </w:p>
  </w:endnote>
  <w:endnote w:type="continuationSeparator" w:id="0">
    <w:p w:rsidR="00793D84" w:rsidRDefault="00793D84" w:rsidP="00D1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5D" w:rsidRPr="00133D8C" w:rsidRDefault="00793D84">
    <w:pPr>
      <w:pStyle w:val="a4"/>
      <w:rPr>
        <w:rFonts w:ascii="宋体"/>
        <w:sz w:val="28"/>
        <w:szCs w:val="28"/>
      </w:rPr>
    </w:pPr>
    <w:r w:rsidRPr="008934CD">
      <w:rPr>
        <w:rFonts w:ascii="宋体" w:hAnsi="宋体"/>
        <w:sz w:val="28"/>
        <w:szCs w:val="28"/>
      </w:rPr>
      <w:t xml:space="preserve">— </w:t>
    </w:r>
    <w:r w:rsidRPr="008934CD">
      <w:rPr>
        <w:rFonts w:ascii="宋体" w:hAnsi="宋体"/>
        <w:sz w:val="28"/>
        <w:szCs w:val="28"/>
      </w:rPr>
      <w:fldChar w:fldCharType="begin"/>
    </w:r>
    <w:r w:rsidRPr="008934CD">
      <w:rPr>
        <w:rFonts w:ascii="宋体" w:hAnsi="宋体"/>
        <w:sz w:val="28"/>
        <w:szCs w:val="28"/>
      </w:rPr>
      <w:instrText xml:space="preserve"> PAGE   \* MERGEFORMAT </w:instrText>
    </w:r>
    <w:r w:rsidRPr="008934CD">
      <w:rPr>
        <w:rFonts w:ascii="宋体" w:hAnsi="宋体"/>
        <w:sz w:val="28"/>
        <w:szCs w:val="28"/>
      </w:rPr>
      <w:fldChar w:fldCharType="separate"/>
    </w:r>
    <w:r w:rsidRPr="009718A0">
      <w:rPr>
        <w:rFonts w:ascii="宋体" w:hAnsi="宋体"/>
        <w:noProof/>
        <w:sz w:val="28"/>
        <w:szCs w:val="28"/>
        <w:lang w:val="zh-CN"/>
      </w:rPr>
      <w:t>4</w:t>
    </w:r>
    <w:r w:rsidRPr="008934CD">
      <w:rPr>
        <w:rFonts w:ascii="宋体" w:hAnsi="宋体"/>
        <w:sz w:val="28"/>
        <w:szCs w:val="28"/>
      </w:rPr>
      <w:fldChar w:fldCharType="end"/>
    </w:r>
    <w:r w:rsidRPr="008934CD"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5D" w:rsidRPr="00133D8C" w:rsidRDefault="00793D84" w:rsidP="00133D8C">
    <w:pPr>
      <w:pStyle w:val="a4"/>
      <w:jc w:val="right"/>
      <w:rPr>
        <w:rFonts w:ascii="宋体"/>
        <w:sz w:val="28"/>
        <w:szCs w:val="28"/>
      </w:rPr>
    </w:pPr>
    <w:r w:rsidRPr="008934CD">
      <w:rPr>
        <w:rFonts w:ascii="宋体" w:hAnsi="宋体"/>
        <w:sz w:val="28"/>
        <w:szCs w:val="28"/>
      </w:rPr>
      <w:t xml:space="preserve">— </w:t>
    </w:r>
    <w:r w:rsidRPr="008934CD">
      <w:rPr>
        <w:rFonts w:ascii="宋体" w:hAnsi="宋体"/>
        <w:sz w:val="28"/>
        <w:szCs w:val="28"/>
      </w:rPr>
      <w:fldChar w:fldCharType="begin"/>
    </w:r>
    <w:r w:rsidRPr="008934CD">
      <w:rPr>
        <w:rFonts w:ascii="宋体" w:hAnsi="宋体"/>
        <w:sz w:val="28"/>
        <w:szCs w:val="28"/>
      </w:rPr>
      <w:instrText xml:space="preserve"> PAGE   \* MERGEFORMAT </w:instrText>
    </w:r>
    <w:r w:rsidRPr="008934CD">
      <w:rPr>
        <w:rFonts w:ascii="宋体" w:hAnsi="宋体"/>
        <w:sz w:val="28"/>
        <w:szCs w:val="28"/>
      </w:rPr>
      <w:fldChar w:fldCharType="separate"/>
    </w:r>
    <w:r w:rsidR="00D10280" w:rsidRPr="00D10280">
      <w:rPr>
        <w:rFonts w:ascii="宋体" w:hAnsi="宋体"/>
        <w:noProof/>
        <w:sz w:val="28"/>
        <w:szCs w:val="28"/>
        <w:lang w:val="zh-CN"/>
      </w:rPr>
      <w:t>2</w:t>
    </w:r>
    <w:r w:rsidRPr="008934CD">
      <w:rPr>
        <w:rFonts w:ascii="宋体" w:hAnsi="宋体"/>
        <w:sz w:val="28"/>
        <w:szCs w:val="28"/>
      </w:rPr>
      <w:fldChar w:fldCharType="end"/>
    </w:r>
    <w:r w:rsidRPr="008934CD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84" w:rsidRDefault="00793D84" w:rsidP="00D10280">
      <w:r>
        <w:separator/>
      </w:r>
    </w:p>
  </w:footnote>
  <w:footnote w:type="continuationSeparator" w:id="0">
    <w:p w:rsidR="00793D84" w:rsidRDefault="00793D84" w:rsidP="00D1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0"/>
    <w:rsid w:val="003A6120"/>
    <w:rsid w:val="00793D84"/>
    <w:rsid w:val="00CF7ACF"/>
    <w:rsid w:val="00D10280"/>
    <w:rsid w:val="00E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LiCX</dc:creator>
  <cp:keywords/>
  <dc:description/>
  <cp:lastModifiedBy>LiCX</cp:lastModifiedBy>
  <cp:revision>2</cp:revision>
  <dcterms:created xsi:type="dcterms:W3CDTF">2019-10-21T02:04:00Z</dcterms:created>
  <dcterms:modified xsi:type="dcterms:W3CDTF">2019-10-21T02:05:00Z</dcterms:modified>
</cp:coreProperties>
</file>