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pict>
          <v:shape id="_x0000_s1027" o:spid="_x0000_s1027" o:spt="136" type="#_x0000_t136" style="position:absolute;left:0pt;margin-top:5.7pt;height:44.05pt;width:430.5pt;mso-position-horizontal:center;z-index:-25165619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贵州中水能源股份有限公司" style="font-family:华文中宋;font-size:28pt;v-text-align:center;"/>
          </v:shape>
        </w:pic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788670</wp:posOffset>
                </wp:positionV>
                <wp:extent cx="6107430" cy="0"/>
                <wp:effectExtent l="0" t="23495" r="7620" b="336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62.1pt;height:0pt;width:480.9pt;mso-position-horizontal:center;z-index:251659264;mso-width-relative:page;mso-height-relative:page;" filled="f" stroked="t" coordsize="21600,21600" o:gfxdata="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LysULVAAAACAEAAA8A&#10;AAAAAAAAAQAgAAAAIgAAAGRycy9kb3ducmV2LnhtbFBLAQIUABQAAAAIAIdO4kAFa9tv4QEAAKwD&#10;AAAOAAAAAAAAAAEAIAAAACQBAABkcnMvZTJvRG9jLnhtbFBLBQYAAAAABgAGAFkBAAB3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贵州中水能源股份有限公司关于以通讯方式召开202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年第一次临时股东大会</w:t>
      </w:r>
      <w:r>
        <w:rPr>
          <w:rFonts w:hint="eastAsia" w:ascii="宋体" w:hAnsi="宋体"/>
          <w:b/>
          <w:bCs/>
          <w:sz w:val="44"/>
          <w:szCs w:val="44"/>
        </w:rPr>
        <w:t>的公告</w:t>
      </w:r>
    </w:p>
    <w:bookmarkEnd w:id="0"/>
    <w:p>
      <w:pPr>
        <w:spacing w:line="600" w:lineRule="exact"/>
        <w:ind w:right="-182" w:rightChars="-91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-182" w:rightChars="-9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各位股东：</w:t>
      </w:r>
    </w:p>
    <w:p>
      <w:pPr>
        <w:spacing w:line="600" w:lineRule="exact"/>
        <w:ind w:right="-28" w:rightChars="-14" w:firstLine="620" w:firstLineChars="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贵州中水能源股份有限公司（简称中水公司）</w:t>
      </w:r>
      <w:r>
        <w:rPr>
          <w:rFonts w:eastAsia="仿宋_GB2312"/>
          <w:sz w:val="32"/>
          <w:szCs w:val="20"/>
        </w:rPr>
        <w:t>定于</w:t>
      </w: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月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20"/>
        </w:rPr>
        <w:t>日以通讯方式</w:t>
      </w:r>
      <w:r>
        <w:rPr>
          <w:rFonts w:hint="eastAsia" w:eastAsia="仿宋_GB2312"/>
          <w:sz w:val="32"/>
          <w:szCs w:val="20"/>
        </w:rPr>
        <w:t>召开</w:t>
      </w: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度</w:t>
      </w:r>
      <w:r>
        <w:rPr>
          <w:rFonts w:hint="eastAsia" w:eastAsia="仿宋_GB2312"/>
          <w:sz w:val="32"/>
          <w:szCs w:val="20"/>
        </w:rPr>
        <w:t>第一次临时股东大会。现将有关事项通知如下：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一、会议议题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（一）审议议案</w:t>
      </w:r>
    </w:p>
    <w:p>
      <w:pPr>
        <w:spacing w:line="600" w:lineRule="exact"/>
        <w:ind w:right="-28" w:rightChars="-14" w:firstLine="620" w:firstLineChars="200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1.关于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中源分公司、洛凡水电站资产重组</w:t>
      </w:r>
      <w:r>
        <w:rPr>
          <w:rFonts w:hint="eastAsia" w:ascii="仿宋_GB2312" w:eastAsia="仿宋_GB2312"/>
          <w:sz w:val="32"/>
          <w:szCs w:val="20"/>
        </w:rPr>
        <w:t>的议案</w:t>
      </w:r>
      <w:r>
        <w:rPr>
          <w:rFonts w:hint="eastAsia" w:ascii="仿宋_GB2312" w:eastAsia="仿宋_GB2312"/>
          <w:sz w:val="32"/>
          <w:szCs w:val="20"/>
          <w:lang w:eastAsia="zh-CN"/>
        </w:rPr>
        <w:t>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（二）审议</w:t>
      </w:r>
      <w:r>
        <w:rPr>
          <w:rFonts w:hint="eastAsia" w:ascii="仿宋_GB2312" w:eastAsia="仿宋_GB2312"/>
          <w:b/>
          <w:sz w:val="32"/>
          <w:szCs w:val="20"/>
          <w:lang w:val="en-US" w:eastAsia="zh-CN"/>
        </w:rPr>
        <w:t>股东</w:t>
      </w:r>
      <w:r>
        <w:rPr>
          <w:rFonts w:hint="eastAsia" w:ascii="仿宋_GB2312" w:eastAsia="仿宋_GB2312"/>
          <w:b/>
          <w:sz w:val="32"/>
          <w:szCs w:val="20"/>
        </w:rPr>
        <w:t>会决议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贵州中水能源股份有限公司202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20"/>
        </w:rPr>
        <w:t>第一次临时股东大会决议(建议稿）。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二、有关事项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楷体" w:eastAsia="仿宋_GB2312"/>
          <w:sz w:val="32"/>
          <w:szCs w:val="20"/>
        </w:rPr>
        <w:t>1.</w:t>
      </w:r>
      <w:r>
        <w:rPr>
          <w:rFonts w:hint="eastAsia" w:ascii="仿宋_GB2312" w:eastAsia="仿宋_GB2312"/>
          <w:sz w:val="32"/>
          <w:szCs w:val="20"/>
        </w:rPr>
        <w:t>本次临时股东大会有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0"/>
        </w:rPr>
        <w:t>项议案，依据公司章程相关规定，采取通讯方式召开。议案内容、决议等会议资料附后。</w:t>
      </w:r>
    </w:p>
    <w:p>
      <w:pPr>
        <w:spacing w:line="600" w:lineRule="exact"/>
        <w:ind w:right="-28" w:rightChars="-14" w:firstLine="620" w:firstLineChars="200"/>
        <w:rPr>
          <w:rFonts w:hint="default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hAnsi="楷体" w:eastAsia="仿宋_GB2312"/>
          <w:sz w:val="32"/>
          <w:szCs w:val="20"/>
        </w:rPr>
        <w:t>2.</w:t>
      </w:r>
      <w:r>
        <w:rPr>
          <w:rFonts w:hint="eastAsia" w:ascii="仿宋_GB2312" w:eastAsia="仿宋_GB2312"/>
          <w:sz w:val="32"/>
          <w:szCs w:val="20"/>
        </w:rPr>
        <w:t>各位股东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(自然人股东如需资料请找联系人）</w:t>
      </w:r>
      <w:r>
        <w:rPr>
          <w:rFonts w:hint="eastAsia" w:ascii="仿宋_GB2312" w:eastAsia="仿宋_GB2312"/>
          <w:sz w:val="32"/>
          <w:szCs w:val="20"/>
        </w:rPr>
        <w:t>收到资料后请及时审议、表决，表决终止时间为202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月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20"/>
        </w:rPr>
        <w:t>日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20"/>
        </w:rPr>
        <w:t>:00。请于表决时间前将表决意见（附件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盖公章的扫描件</w:t>
      </w:r>
      <w:r>
        <w:rPr>
          <w:rFonts w:hint="eastAsia" w:ascii="仿宋_GB2312" w:eastAsia="仿宋_GB2312"/>
          <w:sz w:val="32"/>
          <w:szCs w:val="20"/>
          <w:lang w:eastAsia="zh-CN"/>
        </w:rPr>
        <w:t>）</w:t>
      </w:r>
      <w:r>
        <w:rPr>
          <w:rFonts w:hint="eastAsia" w:ascii="仿宋_GB2312" w:eastAsia="仿宋_GB2312"/>
          <w:sz w:val="32"/>
          <w:szCs w:val="20"/>
        </w:rPr>
        <w:t>反馈，并尽快将表决意见原件邮寄或交贵州金元13楼水电部。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联系人：吴国友</w:t>
      </w:r>
      <w:r>
        <w:rPr>
          <w:rFonts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</w:rPr>
        <w:t>电话：</w:t>
      </w:r>
      <w:r>
        <w:rPr>
          <w:rFonts w:ascii="仿宋_GB2312" w:eastAsia="仿宋_GB2312"/>
          <w:sz w:val="32"/>
          <w:szCs w:val="20"/>
        </w:rPr>
        <w:t>0851</w:t>
      </w:r>
      <w:r>
        <w:rPr>
          <w:rFonts w:hint="eastAsia" w:ascii="仿宋_GB2312" w:eastAsia="仿宋_GB2312"/>
          <w:sz w:val="32"/>
          <w:szCs w:val="20"/>
        </w:rPr>
        <w:t>-8</w:t>
      </w:r>
      <w:r>
        <w:rPr>
          <w:rFonts w:ascii="仿宋_GB2312" w:eastAsia="仿宋_GB2312"/>
          <w:sz w:val="32"/>
          <w:szCs w:val="20"/>
        </w:rPr>
        <w:t>6992</w:t>
      </w:r>
      <w:r>
        <w:rPr>
          <w:rFonts w:hint="eastAsia" w:ascii="仿宋_GB2312" w:eastAsia="仿宋_GB2312"/>
          <w:sz w:val="32"/>
          <w:szCs w:val="20"/>
        </w:rPr>
        <w:t>620</w:t>
      </w:r>
    </w:p>
    <w:p>
      <w:pPr>
        <w:spacing w:line="600" w:lineRule="exact"/>
        <w:ind w:right="-28" w:rightChars="-14" w:firstLine="3100" w:firstLineChars="10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手机：15285059728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地址：贵州省贵阳市观山湖区金阳北路29</w:t>
      </w:r>
      <w:r>
        <w:rPr>
          <w:rFonts w:ascii="仿宋_GB2312" w:eastAsia="仿宋_GB2312"/>
          <w:sz w:val="32"/>
          <w:szCs w:val="20"/>
        </w:rPr>
        <w:t>6</w:t>
      </w:r>
      <w:r>
        <w:rPr>
          <w:rFonts w:hint="eastAsia" w:ascii="仿宋_GB2312" w:eastAsia="仿宋_GB2312"/>
          <w:sz w:val="32"/>
          <w:szCs w:val="20"/>
        </w:rPr>
        <w:t>号</w:t>
      </w:r>
    </w:p>
    <w:p>
      <w:pPr>
        <w:spacing w:line="600" w:lineRule="exact"/>
        <w:ind w:right="-28" w:rightChars="-14" w:firstLine="1860" w:firstLineChars="6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国家电投集团贵州金元股份有限公司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邮编：</w:t>
      </w:r>
      <w:r>
        <w:rPr>
          <w:rFonts w:ascii="仿宋_GB2312" w:eastAsia="仿宋_GB2312"/>
          <w:sz w:val="32"/>
          <w:szCs w:val="20"/>
        </w:rPr>
        <w:t>5500</w:t>
      </w:r>
      <w:r>
        <w:rPr>
          <w:rFonts w:hint="eastAsia" w:ascii="仿宋_GB2312" w:eastAsia="仿宋_GB2312"/>
          <w:sz w:val="32"/>
          <w:szCs w:val="20"/>
        </w:rPr>
        <w:t>81</w:t>
      </w:r>
    </w:p>
    <w:p>
      <w:pPr>
        <w:spacing w:line="600" w:lineRule="exact"/>
        <w:ind w:right="-28" w:rightChars="-14"/>
        <w:jc w:val="left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left="1194" w:leftChars="442" w:right="-28" w:rightChars="-14" w:hanging="310" w:hangingChars="1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20"/>
        </w:rPr>
        <w:t>贵州中水能源股份有限公司</w:t>
      </w:r>
    </w:p>
    <w:p>
      <w:pPr>
        <w:spacing w:line="600" w:lineRule="exact"/>
        <w:ind w:right="-28" w:rightChars="-14" w:firstLine="2325" w:firstLineChars="750"/>
        <w:jc w:val="center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月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日</w:t>
      </w:r>
    </w:p>
    <w:p>
      <w:pPr>
        <w:spacing w:line="600" w:lineRule="exact"/>
        <w:ind w:right="-28" w:rightChars="-14" w:firstLine="4650" w:firstLineChars="15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firstLine="3683" w:firstLineChars="118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91B1E"/>
    <w:rsid w:val="00092E4A"/>
    <w:rsid w:val="00097A8C"/>
    <w:rsid w:val="000C5BED"/>
    <w:rsid w:val="000D19D2"/>
    <w:rsid w:val="000D3022"/>
    <w:rsid w:val="000D758E"/>
    <w:rsid w:val="000E1DF3"/>
    <w:rsid w:val="000F34F8"/>
    <w:rsid w:val="00101538"/>
    <w:rsid w:val="00104E07"/>
    <w:rsid w:val="001136FA"/>
    <w:rsid w:val="001138E4"/>
    <w:rsid w:val="0011697A"/>
    <w:rsid w:val="00123A42"/>
    <w:rsid w:val="00130D04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3FDE"/>
    <w:rsid w:val="008D37B0"/>
    <w:rsid w:val="008D71F0"/>
    <w:rsid w:val="008E159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D3E65"/>
    <w:rsid w:val="00BD4685"/>
    <w:rsid w:val="00BE7CEF"/>
    <w:rsid w:val="00BF1313"/>
    <w:rsid w:val="00BF3645"/>
    <w:rsid w:val="00BF457E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7A43"/>
    <w:rsid w:val="00F81682"/>
    <w:rsid w:val="00F853C1"/>
    <w:rsid w:val="00F85E4C"/>
    <w:rsid w:val="00FA0BBC"/>
    <w:rsid w:val="00FA581B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18234443"/>
    <w:rsid w:val="1A007A4B"/>
    <w:rsid w:val="24BF5D5F"/>
    <w:rsid w:val="25803AD7"/>
    <w:rsid w:val="28942C49"/>
    <w:rsid w:val="3AAE44E2"/>
    <w:rsid w:val="3E2801A5"/>
    <w:rsid w:val="501D75CA"/>
    <w:rsid w:val="51E336D5"/>
    <w:rsid w:val="54317410"/>
    <w:rsid w:val="56A47448"/>
    <w:rsid w:val="5DBE4101"/>
    <w:rsid w:val="5F0B6335"/>
    <w:rsid w:val="61C00B97"/>
    <w:rsid w:val="63E5640C"/>
    <w:rsid w:val="66722079"/>
    <w:rsid w:val="75CC4CE7"/>
    <w:rsid w:val="7E6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  <w:rPr>
      <w:kern w:val="0"/>
      <w:sz w:val="20"/>
    </w:rPr>
  </w:style>
  <w:style w:type="paragraph" w:styleId="3">
    <w:name w:val="Body Text Indent 2"/>
    <w:basedOn w:val="1"/>
    <w:link w:val="12"/>
    <w:uiPriority w:val="99"/>
    <w:pPr>
      <w:ind w:firstLine="375"/>
    </w:pPr>
    <w:rPr>
      <w:szCs w:val="20"/>
    </w:rPr>
  </w:style>
  <w:style w:type="paragraph" w:styleId="4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页眉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gjc"/>
    <w:qFormat/>
    <w:uiPriority w:val="99"/>
    <w:rPr>
      <w:rFonts w:cs="Times New Roman"/>
    </w:rPr>
  </w:style>
  <w:style w:type="character" w:customStyle="1" w:styleId="12">
    <w:name w:val="正文文本缩进 2 Char"/>
    <w:link w:val="3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4">
    <w:name w:val="日期 Char"/>
    <w:link w:val="2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GZJY</Company>
  <Pages>2</Pages>
  <Words>512</Words>
  <Characters>154</Characters>
  <Lines>1</Lines>
  <Paragraphs>1</Paragraphs>
  <TotalTime>2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LiCX</cp:lastModifiedBy>
  <cp:lastPrinted>2022-05-16T06:36:00Z</cp:lastPrinted>
  <dcterms:modified xsi:type="dcterms:W3CDTF">2023-03-03T08:29:43Z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