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黔西电厂强制性清洁生产审核信息公布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为贯彻落实《中华人民共和国清洁生产促进法》《清洁生产审核办法》（环境保护部令第 38 号），按照贵州省生态环境厅《关于公布贵州省2023年强制性清洁生产审核企业名单的通知》（黔环综合〔2023〕41号）和《毕节市强制性清洁生产审核事项告知书》要求，贵州黔西中水发电有限公司及贵州金元黔西发电有限责任公司（以下统称黔西电厂）为贵州省2023年强制性清洁生产企业。现根据《清洁生产审核办法》（2016年环境保护部令第38号令）第十一条第（三）款要求，将主要信息进行公布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一、企业信息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（一）企业名称：贵州黔西中水发电有限公司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法人代表：易平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企业地址：贵州省黔西市甘棠镇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成立时间：2003年9月30日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所属行业：火电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装机容量：4×300MW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（二）企业名称：贵州金元黔西发电有限责任公司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法人代表：易平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企业地址：贵州省黔西市甘棠镇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2014年3月20日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所属行业：火电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装机容量：1×660MW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二、有毒有害原料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经查《危险化学品名录》和《重点环境管理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危险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化学品目录》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，黔西电厂2023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1-10月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有毒有害原料使用情况：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15"/>
        <w:gridCol w:w="1315"/>
        <w:gridCol w:w="224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氨溶液（25%）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90吨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给水pH调节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特异性靶器官毒性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硫酸（98%）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1600吨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循环水pH调节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强腐蚀性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盐酸（31%）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350吨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树脂再生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强腐蚀性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液碱（31%）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450吨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树脂再生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强腐蚀性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二异丙胺（500g/瓶）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300瓶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化验室水质分析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特异性靶器官毒性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石油醚（500ml/瓶）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120瓶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清洗油质颗粒度监测仪器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特异性靶器官毒性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正丁醇（500ml/瓶）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20瓶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化验室水质分析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特异性靶器官毒性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三、排放有毒有害物质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黔西电厂2023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1-10月排放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有毒有害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物质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91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1号机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2号机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3号机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4号机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SO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浓度（mg/Nm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数量（t）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1797 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NOx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浓度（mg/Nm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数量（t）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粉尘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浓度（mg/Nm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数量（t）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四、危险废物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经查《国家危险废物目录》2021 年版，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黔西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电厂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1-10月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危险废物产生、处置情况：</w:t>
      </w:r>
    </w:p>
    <w:tbl>
      <w:tblPr>
        <w:tblStyle w:val="3"/>
        <w:tblW w:w="5289" w:type="pct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44"/>
        <w:gridCol w:w="1263"/>
        <w:gridCol w:w="360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产生数量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委托处置单位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处置数量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废矿物油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17.339t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毕节市绿源再生资源有限公司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29.72t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废钒钛系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催化剂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1513.411t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贵州义昌能源开发有限公司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远达环保催化剂有限公司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江苏龙净科杰环保技术有限公司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1492.774t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废铅蓄电池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化验室废液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0.4t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贵州义昌能源开发有限公司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0.4t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五、环境风险防控措施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为提高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黔西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电厂突发环境事件应对能力，编制《突发环境事件应急预案》，建立健全突发环境事件应急机制。确保突发环境事件后，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能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按预案要求及时、有序、高效地组织应急救援工作，采取有效措施紧急疏散人员，防止污染周边环境，将事故损失降到最低，全力维护社会稳定，保障公众生命健康和财产安全。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化验室设有危险化学品库房，设有监控，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配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备足量灭火器、消防沙。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厂内建有危废暂存间，占地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320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平方米，危废暂存间内地面进行防渗处理，修建有收集池及防溢流围堰，室内液体废物均由完好铁桶盛装，暂存间外常备足量灭火器、消防沙。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以上各区域相关制度以及应急预案完善，每年开展应急演练，设置专职人员管理，并进行定期巡视检查。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贵州黔西中水发电有限公司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2023年11月17日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454"/>
    <w:rsid w:val="014B7D41"/>
    <w:rsid w:val="0254230E"/>
    <w:rsid w:val="03490BCD"/>
    <w:rsid w:val="0B1E47FC"/>
    <w:rsid w:val="0B7F6C47"/>
    <w:rsid w:val="0C67764C"/>
    <w:rsid w:val="0CDB2398"/>
    <w:rsid w:val="0E3C1A45"/>
    <w:rsid w:val="161D535F"/>
    <w:rsid w:val="16A00DCF"/>
    <w:rsid w:val="16C20044"/>
    <w:rsid w:val="19CA5E2C"/>
    <w:rsid w:val="1A0D6043"/>
    <w:rsid w:val="1B7D03FA"/>
    <w:rsid w:val="1C170A6C"/>
    <w:rsid w:val="1DD127CF"/>
    <w:rsid w:val="1E0341A5"/>
    <w:rsid w:val="20ED407E"/>
    <w:rsid w:val="212E0034"/>
    <w:rsid w:val="23E73C78"/>
    <w:rsid w:val="24DB586A"/>
    <w:rsid w:val="2533518B"/>
    <w:rsid w:val="25792582"/>
    <w:rsid w:val="26FE0C4B"/>
    <w:rsid w:val="28312A97"/>
    <w:rsid w:val="28672A06"/>
    <w:rsid w:val="29E83FE2"/>
    <w:rsid w:val="2A617693"/>
    <w:rsid w:val="2A80370A"/>
    <w:rsid w:val="2B4D2548"/>
    <w:rsid w:val="2B7216C1"/>
    <w:rsid w:val="2C412CDD"/>
    <w:rsid w:val="2DD22698"/>
    <w:rsid w:val="2EB3578B"/>
    <w:rsid w:val="2EC529C3"/>
    <w:rsid w:val="2F9430DF"/>
    <w:rsid w:val="2FDA7131"/>
    <w:rsid w:val="302D0B2C"/>
    <w:rsid w:val="30AA698B"/>
    <w:rsid w:val="3189715C"/>
    <w:rsid w:val="32D122E6"/>
    <w:rsid w:val="33261BF7"/>
    <w:rsid w:val="336B745D"/>
    <w:rsid w:val="34AF5E59"/>
    <w:rsid w:val="34F246A7"/>
    <w:rsid w:val="34FC253A"/>
    <w:rsid w:val="35B81A1B"/>
    <w:rsid w:val="35CF0002"/>
    <w:rsid w:val="370929E2"/>
    <w:rsid w:val="38107170"/>
    <w:rsid w:val="38AF4F07"/>
    <w:rsid w:val="3A6138EB"/>
    <w:rsid w:val="3B8D60EE"/>
    <w:rsid w:val="3D66745A"/>
    <w:rsid w:val="3D8773A1"/>
    <w:rsid w:val="3E5B43C5"/>
    <w:rsid w:val="3EC62F93"/>
    <w:rsid w:val="3ECE0E4A"/>
    <w:rsid w:val="3F3C21E8"/>
    <w:rsid w:val="413748C1"/>
    <w:rsid w:val="42CC37F7"/>
    <w:rsid w:val="43812F9E"/>
    <w:rsid w:val="441E6170"/>
    <w:rsid w:val="44E24DA8"/>
    <w:rsid w:val="48AE3A63"/>
    <w:rsid w:val="5127363C"/>
    <w:rsid w:val="51D63FCC"/>
    <w:rsid w:val="53AB410F"/>
    <w:rsid w:val="53B07574"/>
    <w:rsid w:val="546C644D"/>
    <w:rsid w:val="55AE4AD7"/>
    <w:rsid w:val="57CC3E29"/>
    <w:rsid w:val="589C6CA7"/>
    <w:rsid w:val="5A330328"/>
    <w:rsid w:val="5A514CCD"/>
    <w:rsid w:val="5E427494"/>
    <w:rsid w:val="5E8501BC"/>
    <w:rsid w:val="5E9742A7"/>
    <w:rsid w:val="5FED150C"/>
    <w:rsid w:val="6232137C"/>
    <w:rsid w:val="63CF4256"/>
    <w:rsid w:val="64DD09E8"/>
    <w:rsid w:val="65AE6680"/>
    <w:rsid w:val="66832F19"/>
    <w:rsid w:val="66EA2D1C"/>
    <w:rsid w:val="67EF4DA2"/>
    <w:rsid w:val="6982020B"/>
    <w:rsid w:val="6A500F32"/>
    <w:rsid w:val="6A753C4D"/>
    <w:rsid w:val="6B4A35B5"/>
    <w:rsid w:val="6D0C54F6"/>
    <w:rsid w:val="6D1325E1"/>
    <w:rsid w:val="6DC47D8F"/>
    <w:rsid w:val="6E8155B1"/>
    <w:rsid w:val="6EF648FC"/>
    <w:rsid w:val="6F9D66FD"/>
    <w:rsid w:val="704D324F"/>
    <w:rsid w:val="7106472E"/>
    <w:rsid w:val="7122077C"/>
    <w:rsid w:val="717E581C"/>
    <w:rsid w:val="73162B01"/>
    <w:rsid w:val="73333915"/>
    <w:rsid w:val="73436D77"/>
    <w:rsid w:val="73532B88"/>
    <w:rsid w:val="743E7DD9"/>
    <w:rsid w:val="749230E1"/>
    <w:rsid w:val="74F35315"/>
    <w:rsid w:val="777B238E"/>
    <w:rsid w:val="778D7B98"/>
    <w:rsid w:val="78931DF9"/>
    <w:rsid w:val="79B908DC"/>
    <w:rsid w:val="79B913BF"/>
    <w:rsid w:val="7A6E62BB"/>
    <w:rsid w:val="7ADE3189"/>
    <w:rsid w:val="7D176F0A"/>
    <w:rsid w:val="7E1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2023-11-16T03:57:00Z</dcterms:created>
  <dc:creator>qxdc</dc:creator>
  <cp:lastModifiedBy>梁建军</cp:lastModifiedBy>
  <dcterms:modified xsi:type="dcterms:W3CDTF">2023-11-17T03:05:54Z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