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rPr>
          <w:rFonts w:ascii="仿宋_GB2312" w:eastAsia="仿宋_GB2312"/>
          <w:sz w:val="32"/>
        </w:rPr>
      </w:pPr>
      <w:r>
        <w:pict>
          <v:shape id="_x0000_s1029" o:spid="_x0000_s1029" o:spt="136" type="#_x0000_t136" style="position:absolute;left:0pt;margin-left:10.3pt;margin-top:18.25pt;height:44.05pt;width:430.5pt;z-index:-251656192;mso-width-relative:page;mso-height-relative:page;" fillcolor="#FF0000" filled="t" stroked="t" coordsize="21600,21600">
            <v:path/>
            <v:fill on="t" focussize="0,0"/>
            <v:stroke color="#FF0000"/>
            <v:imagedata o:title=""/>
            <o:lock v:ext="edit"/>
            <v:textpath on="t" fitshape="t" fitpath="t" trim="t" xscale="f" string="国家电投集团贵州金元股份有限公司" style="font-family:华文中宋;font-size:28pt;v-text-align:center;"/>
          </v:shape>
        </w:pict>
      </w:r>
    </w:p>
    <w:p>
      <w:pPr>
        <w:spacing w:line="600" w:lineRule="exact"/>
        <w:ind w:left="505" w:leftChars="250"/>
        <w:rPr>
          <w:rFonts w:ascii="仿宋_GB2312" w:eastAsia="仿宋_GB2312"/>
          <w:sz w:val="32"/>
        </w:rPr>
      </w:pPr>
    </w:p>
    <w:p>
      <w:pPr>
        <w:spacing w:line="600" w:lineRule="exact"/>
        <w:ind w:left="505" w:leftChars="250"/>
        <w:rPr>
          <w:rFonts w:ascii="仿宋_GB2312" w:eastAsia="仿宋_GB2312"/>
          <w:sz w:val="32"/>
        </w:rPr>
      </w:pP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-77470</wp:posOffset>
                </wp:positionH>
                <wp:positionV relativeFrom="paragraph">
                  <wp:posOffset>259715</wp:posOffset>
                </wp:positionV>
                <wp:extent cx="6107430" cy="0"/>
                <wp:effectExtent l="0" t="23495" r="7620" b="33655"/>
                <wp:wrapNone/>
                <wp:docPr id="2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07430" cy="0"/>
                        </a:xfrm>
                        <a:prstGeom prst="line">
                          <a:avLst/>
                        </a:prstGeom>
                        <a:ln w="47625" cap="flat" cmpd="thickThin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flip:y;margin-left:-6.1pt;margin-top:20.45pt;height:0pt;width:480.9pt;z-index:251659264;mso-width-relative:page;mso-height-relative:page;" filled="f" stroked="t" coordsize="21600,21600" o:gfxdata="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">
                <v:fill on="f" focussize="0,0"/>
                <v:stroke weight="3.75pt" color="#FF0000" linestyle="thickThin" joinstyle="round"/>
                <v:imagedata o:title=""/>
                <o:lock v:ext="edit" aspectratio="f"/>
              </v:line>
            </w:pict>
          </mc:Fallback>
        </mc:AlternateContent>
      </w:r>
    </w:p>
    <w:p>
      <w:pPr>
        <w:spacing w:line="600" w:lineRule="exact"/>
        <w:ind w:left="505" w:leftChars="250"/>
        <w:rPr>
          <w:rFonts w:ascii="仿宋_GB2312" w:eastAsia="仿宋_GB2312"/>
          <w:sz w:val="32"/>
        </w:rPr>
      </w:pPr>
    </w:p>
    <w:p>
      <w:pPr>
        <w:spacing w:line="600" w:lineRule="exact"/>
        <w:jc w:val="center"/>
        <w:rPr>
          <w:rFonts w:ascii="宋体" w:hAns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</w:rPr>
        <w:t>关于以通讯方式召开</w:t>
      </w:r>
    </w:p>
    <w:p>
      <w:pPr>
        <w:spacing w:line="600" w:lineRule="exact"/>
        <w:jc w:val="center"/>
        <w:rPr>
          <w:rFonts w:ascii="宋体" w:hAns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</w:rPr>
        <w:t>202</w:t>
      </w:r>
      <w:r>
        <w:rPr>
          <w:rFonts w:hint="eastAsia" w:ascii="宋体" w:hAnsi="宋体"/>
          <w:b/>
          <w:sz w:val="44"/>
          <w:szCs w:val="44"/>
          <w:lang w:val="en-US" w:eastAsia="zh-CN"/>
        </w:rPr>
        <w:t>3</w:t>
      </w:r>
      <w:r>
        <w:rPr>
          <w:rFonts w:hint="eastAsia" w:ascii="宋体" w:hAnsi="宋体"/>
          <w:b/>
          <w:sz w:val="44"/>
          <w:szCs w:val="44"/>
        </w:rPr>
        <w:t>年第</w:t>
      </w:r>
      <w:r>
        <w:rPr>
          <w:rFonts w:hint="eastAsia" w:ascii="宋体" w:hAnsi="宋体"/>
          <w:b/>
          <w:sz w:val="44"/>
          <w:szCs w:val="44"/>
          <w:lang w:val="en-US" w:eastAsia="zh-CN"/>
        </w:rPr>
        <w:t>三</w:t>
      </w:r>
      <w:r>
        <w:rPr>
          <w:rFonts w:hint="eastAsia" w:ascii="宋体" w:hAnsi="宋体"/>
          <w:b/>
          <w:sz w:val="44"/>
          <w:szCs w:val="44"/>
        </w:rPr>
        <w:t>次临时股东大会的通知</w:t>
      </w:r>
    </w:p>
    <w:p>
      <w:pPr>
        <w:spacing w:line="600" w:lineRule="exact"/>
        <w:rPr>
          <w:rFonts w:ascii="仿宋_GB2312" w:eastAsia="仿宋_GB2312"/>
          <w:sz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183" w:rightChars="-91"/>
        <w:textAlignment w:val="auto"/>
        <w:rPr>
          <w:rFonts w:ascii="仿宋_GB2312" w:hAnsi="仿宋" w:eastAsia="仿宋_GB2312"/>
          <w:sz w:val="32"/>
        </w:rPr>
      </w:pPr>
      <w:r>
        <w:rPr>
          <w:rFonts w:hint="eastAsia" w:ascii="仿宋_GB2312" w:hAnsi="仿宋" w:eastAsia="仿宋_GB2312"/>
          <w:sz w:val="32"/>
        </w:rPr>
        <w:t>各位股东：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28" w:rightChars="-14" w:firstLine="621" w:firstLineChars="199"/>
        <w:textAlignment w:val="auto"/>
        <w:rPr>
          <w:rFonts w:ascii="仿宋_GB2312" w:hAnsi="仿宋" w:eastAsia="仿宋_GB2312"/>
          <w:sz w:val="32"/>
        </w:rPr>
      </w:pPr>
      <w:r>
        <w:rPr>
          <w:rFonts w:hint="eastAsia" w:ascii="仿宋_GB2312" w:hAnsi="仿宋" w:eastAsia="仿宋_GB2312"/>
          <w:sz w:val="32"/>
        </w:rPr>
        <w:t>国家电投集团贵州金元股份有限公司（简称</w:t>
      </w:r>
      <w:r>
        <w:rPr>
          <w:rFonts w:hint="eastAsia" w:ascii="仿宋_GB2312" w:hAnsi="仿宋" w:eastAsia="仿宋_GB2312"/>
          <w:sz w:val="32"/>
          <w:lang w:val="en-US" w:eastAsia="zh-CN"/>
        </w:rPr>
        <w:t>公司</w:t>
      </w:r>
      <w:r>
        <w:rPr>
          <w:rFonts w:hint="eastAsia" w:ascii="仿宋_GB2312" w:hAnsi="仿宋" w:eastAsia="仿宋_GB2312"/>
          <w:sz w:val="32"/>
        </w:rPr>
        <w:t>）定于202</w:t>
      </w:r>
      <w:r>
        <w:rPr>
          <w:rFonts w:hint="eastAsia" w:ascii="仿宋_GB2312" w:hAnsi="仿宋" w:eastAsia="仿宋_GB2312"/>
          <w:sz w:val="32"/>
          <w:lang w:val="en-US" w:eastAsia="zh-CN"/>
        </w:rPr>
        <w:t>3</w:t>
      </w:r>
      <w:r>
        <w:rPr>
          <w:rFonts w:hint="eastAsia" w:ascii="仿宋_GB2312" w:hAnsi="仿宋" w:eastAsia="仿宋_GB2312"/>
          <w:sz w:val="32"/>
        </w:rPr>
        <w:t>年</w:t>
      </w:r>
      <w:r>
        <w:rPr>
          <w:rFonts w:hint="eastAsia" w:ascii="仿宋_GB2312" w:hAnsi="仿宋" w:eastAsia="仿宋_GB2312"/>
          <w:sz w:val="32"/>
          <w:lang w:val="en-US" w:eastAsia="zh-CN"/>
        </w:rPr>
        <w:t>10</w:t>
      </w:r>
      <w:r>
        <w:rPr>
          <w:rFonts w:hint="eastAsia" w:ascii="仿宋_GB2312" w:hAnsi="仿宋" w:eastAsia="仿宋_GB2312"/>
          <w:sz w:val="32"/>
        </w:rPr>
        <w:t>月</w:t>
      </w:r>
      <w:r>
        <w:rPr>
          <w:rFonts w:hint="eastAsia" w:ascii="仿宋_GB2312" w:hAnsi="仿宋" w:eastAsia="仿宋_GB2312"/>
          <w:sz w:val="32"/>
          <w:lang w:val="en-US" w:eastAsia="zh-CN"/>
        </w:rPr>
        <w:t>31</w:t>
      </w:r>
      <w:r>
        <w:rPr>
          <w:rFonts w:hint="eastAsia" w:ascii="仿宋_GB2312" w:hAnsi="仿宋" w:eastAsia="仿宋_GB2312"/>
          <w:sz w:val="32"/>
        </w:rPr>
        <w:t>日以通讯方式召开202</w:t>
      </w:r>
      <w:r>
        <w:rPr>
          <w:rFonts w:hint="eastAsia" w:ascii="仿宋_GB2312" w:hAnsi="仿宋" w:eastAsia="仿宋_GB2312"/>
          <w:sz w:val="32"/>
          <w:lang w:val="en-US" w:eastAsia="zh-CN"/>
        </w:rPr>
        <w:t>3</w:t>
      </w:r>
      <w:r>
        <w:rPr>
          <w:rFonts w:hint="eastAsia" w:ascii="仿宋_GB2312" w:hAnsi="仿宋" w:eastAsia="仿宋_GB2312"/>
          <w:sz w:val="32"/>
        </w:rPr>
        <w:t>年第</w:t>
      </w:r>
      <w:r>
        <w:rPr>
          <w:rFonts w:hint="eastAsia" w:ascii="仿宋_GB2312" w:hAnsi="仿宋" w:eastAsia="仿宋_GB2312"/>
          <w:sz w:val="32"/>
          <w:lang w:val="en-US" w:eastAsia="zh-CN"/>
        </w:rPr>
        <w:t>三</w:t>
      </w:r>
      <w:r>
        <w:rPr>
          <w:rFonts w:hint="eastAsia" w:ascii="仿宋_GB2312" w:hAnsi="仿宋" w:eastAsia="仿宋_GB2312"/>
          <w:sz w:val="32"/>
        </w:rPr>
        <w:t>次临时股东大会。现将有关事项通知如下：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28" w:rightChars="-14" w:firstLine="624" w:firstLineChars="200"/>
        <w:textAlignment w:val="auto"/>
        <w:rPr>
          <w:rFonts w:ascii="黑体" w:hAnsi="黑体" w:eastAsia="黑体"/>
          <w:sz w:val="32"/>
        </w:rPr>
      </w:pPr>
      <w:r>
        <w:rPr>
          <w:rFonts w:hint="eastAsia" w:ascii="黑体" w:hAnsi="黑体" w:eastAsia="黑体"/>
          <w:sz w:val="32"/>
        </w:rPr>
        <w:t>一、会议议题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4" w:firstLineChars="200"/>
        <w:jc w:val="left"/>
        <w:textAlignment w:val="auto"/>
        <w:rPr>
          <w:rFonts w:ascii="仿宋_GB2312" w:hAnsi="仿宋" w:eastAsia="仿宋_GB2312"/>
          <w:sz w:val="32"/>
        </w:rPr>
      </w:pPr>
      <w:r>
        <w:rPr>
          <w:rFonts w:hint="eastAsia" w:ascii="仿宋_GB2312" w:hAnsi="仿宋" w:eastAsia="仿宋_GB2312"/>
          <w:sz w:val="32"/>
        </w:rPr>
        <w:t>关于变更</w:t>
      </w:r>
      <w:r>
        <w:rPr>
          <w:rFonts w:hint="eastAsia" w:ascii="仿宋_GB2312" w:hAnsi="仿宋" w:eastAsia="仿宋_GB2312"/>
          <w:sz w:val="32"/>
          <w:lang w:val="en-US" w:eastAsia="zh-CN"/>
        </w:rPr>
        <w:t>公司</w:t>
      </w:r>
      <w:r>
        <w:rPr>
          <w:rFonts w:hint="eastAsia" w:ascii="仿宋_GB2312" w:hAnsi="仿宋" w:eastAsia="仿宋_GB2312"/>
          <w:sz w:val="32"/>
        </w:rPr>
        <w:t>董事的议案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28" w:rightChars="-14" w:firstLine="624" w:firstLineChars="200"/>
        <w:textAlignment w:val="auto"/>
        <w:rPr>
          <w:rFonts w:ascii="黑体" w:hAnsi="黑体" w:eastAsia="黑体"/>
          <w:sz w:val="32"/>
        </w:rPr>
      </w:pPr>
      <w:r>
        <w:rPr>
          <w:rFonts w:hint="eastAsia" w:ascii="黑体" w:hAnsi="黑体" w:eastAsia="黑体"/>
          <w:sz w:val="32"/>
        </w:rPr>
        <w:t>二、出席对象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28" w:rightChars="-14" w:firstLine="621" w:firstLineChars="199"/>
        <w:textAlignment w:val="auto"/>
        <w:rPr>
          <w:rFonts w:ascii="仿宋_GB2312" w:hAnsi="仿宋" w:eastAsia="仿宋_GB2312"/>
          <w:sz w:val="32"/>
        </w:rPr>
      </w:pPr>
      <w:r>
        <w:rPr>
          <w:rFonts w:hint="eastAsia" w:ascii="仿宋_GB2312" w:hAnsi="仿宋" w:eastAsia="仿宋_GB2312"/>
          <w:sz w:val="32"/>
        </w:rPr>
        <w:t>1.股权登记日即</w:t>
      </w:r>
      <w:r>
        <w:rPr>
          <w:rFonts w:ascii="仿宋_GB2312" w:hAnsi="仿宋" w:eastAsia="仿宋_GB2312"/>
          <w:sz w:val="32"/>
        </w:rPr>
        <w:t>202</w:t>
      </w:r>
      <w:r>
        <w:rPr>
          <w:rFonts w:hint="eastAsia" w:ascii="仿宋_GB2312" w:hAnsi="仿宋" w:eastAsia="仿宋_GB2312"/>
          <w:sz w:val="32"/>
          <w:lang w:val="en-US" w:eastAsia="zh-CN"/>
        </w:rPr>
        <w:t>3</w:t>
      </w:r>
      <w:r>
        <w:rPr>
          <w:rFonts w:ascii="仿宋_GB2312" w:hAnsi="仿宋" w:eastAsia="仿宋_GB2312"/>
          <w:sz w:val="32"/>
        </w:rPr>
        <w:t>年</w:t>
      </w:r>
      <w:r>
        <w:rPr>
          <w:rFonts w:hint="eastAsia" w:ascii="仿宋_GB2312" w:hAnsi="仿宋" w:eastAsia="仿宋_GB2312"/>
          <w:sz w:val="32"/>
          <w:lang w:val="en-US" w:eastAsia="zh-CN"/>
        </w:rPr>
        <w:t>10</w:t>
      </w:r>
      <w:r>
        <w:rPr>
          <w:rFonts w:hint="eastAsia" w:ascii="仿宋_GB2312" w:hAnsi="仿宋" w:eastAsia="仿宋_GB2312"/>
          <w:sz w:val="32"/>
        </w:rPr>
        <w:t>月</w:t>
      </w:r>
      <w:r>
        <w:rPr>
          <w:rFonts w:hint="eastAsia" w:ascii="仿宋_GB2312" w:hAnsi="仿宋" w:eastAsia="仿宋_GB2312"/>
          <w:sz w:val="32"/>
          <w:lang w:val="en-US" w:eastAsia="zh-CN"/>
        </w:rPr>
        <w:t>27</w:t>
      </w:r>
      <w:r>
        <w:rPr>
          <w:rFonts w:ascii="仿宋_GB2312" w:hAnsi="仿宋" w:eastAsia="仿宋_GB2312"/>
          <w:sz w:val="32"/>
        </w:rPr>
        <w:t>日</w:t>
      </w:r>
      <w:r>
        <w:rPr>
          <w:rFonts w:hint="eastAsia" w:ascii="仿宋_GB2312" w:hAnsi="仿宋" w:eastAsia="仿宋_GB2312"/>
          <w:sz w:val="32"/>
        </w:rPr>
        <w:t>持有</w:t>
      </w:r>
      <w:r>
        <w:rPr>
          <w:rFonts w:hint="eastAsia" w:ascii="仿宋_GB2312" w:hAnsi="仿宋" w:eastAsia="仿宋_GB2312"/>
          <w:sz w:val="32"/>
          <w:lang w:val="en-US" w:eastAsia="zh-CN"/>
        </w:rPr>
        <w:t>公司</w:t>
      </w:r>
      <w:r>
        <w:rPr>
          <w:rFonts w:hint="eastAsia" w:ascii="仿宋_GB2312" w:hAnsi="仿宋" w:eastAsia="仿宋_GB2312"/>
          <w:sz w:val="32"/>
        </w:rPr>
        <w:t>股份的股东。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28" w:rightChars="-14" w:firstLine="621" w:firstLineChars="199"/>
        <w:textAlignment w:val="auto"/>
        <w:rPr>
          <w:rFonts w:ascii="仿宋_GB2312" w:hAnsi="仿宋" w:eastAsia="仿宋_GB2312"/>
          <w:sz w:val="32"/>
        </w:rPr>
      </w:pPr>
      <w:r>
        <w:rPr>
          <w:rFonts w:hint="eastAsia" w:ascii="仿宋_GB2312" w:hAnsi="仿宋" w:eastAsia="仿宋_GB2312"/>
          <w:sz w:val="32"/>
        </w:rPr>
        <w:t>2.因故不能参加会议的股东可书面委托代理人参加表决。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28" w:rightChars="-14" w:firstLine="621" w:firstLineChars="199"/>
        <w:textAlignment w:val="auto"/>
        <w:rPr>
          <w:rFonts w:ascii="仿宋_GB2312" w:hAnsi="仿宋" w:eastAsia="仿宋_GB2312"/>
          <w:sz w:val="32"/>
        </w:rPr>
      </w:pPr>
      <w:r>
        <w:rPr>
          <w:rFonts w:hint="eastAsia" w:ascii="仿宋_GB2312" w:hAnsi="仿宋" w:eastAsia="仿宋_GB2312"/>
          <w:sz w:val="32"/>
          <w:lang w:val="en-US" w:eastAsia="zh-CN"/>
        </w:rPr>
        <w:t>3</w:t>
      </w:r>
      <w:r>
        <w:rPr>
          <w:rFonts w:hint="eastAsia" w:ascii="仿宋_GB2312" w:hAnsi="仿宋" w:eastAsia="仿宋_GB2312"/>
          <w:sz w:val="32"/>
        </w:rPr>
        <w:t>.</w:t>
      </w:r>
      <w:r>
        <w:rPr>
          <w:rFonts w:hint="eastAsia" w:ascii="仿宋_GB2312" w:hAnsi="仿宋" w:eastAsia="仿宋_GB2312"/>
          <w:sz w:val="32"/>
          <w:lang w:val="en-US" w:eastAsia="zh-CN"/>
        </w:rPr>
        <w:t>公司</w:t>
      </w:r>
      <w:r>
        <w:rPr>
          <w:rFonts w:hint="eastAsia" w:ascii="仿宋_GB2312" w:hAnsi="仿宋" w:eastAsia="仿宋_GB2312"/>
          <w:sz w:val="32"/>
        </w:rPr>
        <w:t>董事、监事、高级管理人员。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28" w:rightChars="-14" w:firstLine="624" w:firstLineChars="200"/>
        <w:textAlignment w:val="auto"/>
        <w:rPr>
          <w:rFonts w:ascii="黑体" w:hAnsi="黑体" w:eastAsia="黑体"/>
          <w:sz w:val="32"/>
        </w:rPr>
      </w:pPr>
      <w:r>
        <w:rPr>
          <w:rFonts w:hint="eastAsia" w:ascii="黑体" w:hAnsi="黑体" w:eastAsia="黑体"/>
          <w:sz w:val="32"/>
        </w:rPr>
        <w:t>三、会议登记事项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28" w:rightChars="-14" w:firstLine="621" w:firstLineChars="199"/>
        <w:textAlignment w:val="auto"/>
        <w:rPr>
          <w:rFonts w:ascii="仿宋_GB2312" w:hAnsi="仿宋" w:eastAsia="仿宋_GB2312"/>
          <w:sz w:val="32"/>
        </w:rPr>
      </w:pPr>
      <w:r>
        <w:rPr>
          <w:rFonts w:hint="eastAsia" w:ascii="仿宋_GB2312" w:hAnsi="仿宋" w:eastAsia="仿宋_GB2312"/>
          <w:sz w:val="32"/>
        </w:rPr>
        <w:t>（一）会议登记方式：法人股东需持有加盖公章的企业法人执照复印件，自然人股东需持股东凭证，本人身份证件。股东委托代理人需持股东</w:t>
      </w:r>
      <w:r>
        <w:fldChar w:fldCharType="begin"/>
      </w:r>
      <w:r>
        <w:instrText xml:space="preserve"> HYPERLINK "http://search.10jqka.com.cn/search?ie=gb2312&amp;tid=info&amp;ts=2&amp;qs=4_4_2&amp;w=%CA%DA%C8%A8%CE%AF%CD%D0%CA%E9" \t "_blank" </w:instrText>
      </w:r>
      <w:r>
        <w:fldChar w:fldCharType="separate"/>
      </w:r>
      <w:r>
        <w:rPr>
          <w:rFonts w:hint="eastAsia" w:ascii="仿宋_GB2312" w:hAnsi="仿宋" w:eastAsia="仿宋_GB2312"/>
          <w:sz w:val="32"/>
        </w:rPr>
        <w:t>授权委托书</w:t>
      </w:r>
      <w:r>
        <w:rPr>
          <w:rFonts w:hint="eastAsia" w:ascii="仿宋_GB2312" w:hAnsi="仿宋" w:eastAsia="仿宋_GB2312"/>
          <w:sz w:val="32"/>
        </w:rPr>
        <w:fldChar w:fldCharType="end"/>
      </w:r>
      <w:r>
        <w:rPr>
          <w:rFonts w:hint="eastAsia" w:ascii="仿宋_GB2312" w:hAnsi="仿宋" w:eastAsia="仿宋_GB2312"/>
          <w:sz w:val="32"/>
        </w:rPr>
        <w:t>和代理人本人身份证件。股东可以信函、传真及上门方式登记，不接受电话方式登记。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28" w:rightChars="-14" w:firstLine="621" w:firstLineChars="199"/>
        <w:textAlignment w:val="auto"/>
        <w:rPr>
          <w:rFonts w:ascii="仿宋_GB2312" w:hAnsi="仿宋" w:eastAsia="仿宋_GB2312"/>
          <w:sz w:val="32"/>
        </w:rPr>
      </w:pPr>
      <w:r>
        <w:rPr>
          <w:rFonts w:hint="eastAsia" w:ascii="仿宋_GB2312" w:hAnsi="仿宋" w:eastAsia="仿宋_GB2312"/>
          <w:sz w:val="32"/>
        </w:rPr>
        <w:t>（二）会议登记时间： 202</w:t>
      </w:r>
      <w:r>
        <w:rPr>
          <w:rFonts w:hint="eastAsia" w:ascii="仿宋_GB2312" w:hAnsi="仿宋" w:eastAsia="仿宋_GB2312"/>
          <w:sz w:val="32"/>
          <w:lang w:val="en-US" w:eastAsia="zh-CN"/>
        </w:rPr>
        <w:t>3</w:t>
      </w:r>
      <w:r>
        <w:rPr>
          <w:rFonts w:hint="eastAsia" w:ascii="仿宋_GB2312" w:hAnsi="仿宋" w:eastAsia="仿宋_GB2312"/>
          <w:sz w:val="32"/>
        </w:rPr>
        <w:t>年</w:t>
      </w:r>
      <w:r>
        <w:rPr>
          <w:rFonts w:hint="eastAsia" w:ascii="仿宋_GB2312" w:hAnsi="仿宋" w:eastAsia="仿宋_GB2312"/>
          <w:sz w:val="32"/>
          <w:lang w:val="en-US" w:eastAsia="zh-CN"/>
        </w:rPr>
        <w:t>10</w:t>
      </w:r>
      <w:r>
        <w:rPr>
          <w:rFonts w:hint="eastAsia" w:ascii="仿宋_GB2312" w:hAnsi="仿宋" w:eastAsia="仿宋_GB2312"/>
          <w:sz w:val="32"/>
        </w:rPr>
        <w:t>月</w:t>
      </w:r>
      <w:r>
        <w:rPr>
          <w:rFonts w:hint="eastAsia" w:ascii="仿宋_GB2312" w:hAnsi="仿宋" w:eastAsia="仿宋_GB2312"/>
          <w:sz w:val="32"/>
          <w:lang w:val="en-US" w:eastAsia="zh-CN"/>
        </w:rPr>
        <w:t>27</w:t>
      </w:r>
      <w:r>
        <w:rPr>
          <w:rFonts w:hint="eastAsia" w:ascii="仿宋_GB2312" w:hAnsi="仿宋" w:eastAsia="仿宋_GB2312"/>
          <w:sz w:val="32"/>
        </w:rPr>
        <w:t>日上午9:30-11:30、下午14:00-16:30。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28" w:rightChars="-14" w:firstLine="621" w:firstLineChars="199"/>
        <w:textAlignment w:val="auto"/>
        <w:rPr>
          <w:rFonts w:ascii="仿宋_GB2312" w:hAnsi="仿宋" w:eastAsia="仿宋_GB2312"/>
          <w:sz w:val="32"/>
        </w:rPr>
      </w:pPr>
      <w:r>
        <w:rPr>
          <w:rFonts w:hint="eastAsia" w:ascii="仿宋_GB2312" w:hAnsi="仿宋" w:eastAsia="仿宋_GB2312"/>
          <w:sz w:val="32"/>
        </w:rPr>
        <w:t>（三）会议登记地点：贵州省贵阳市观山湖区金阳北路296号国家电投集团贵州金元股份有限公司。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28" w:rightChars="-14" w:firstLine="624" w:firstLineChars="200"/>
        <w:textAlignment w:val="auto"/>
        <w:rPr>
          <w:rFonts w:ascii="黑体" w:hAnsi="黑体" w:eastAsia="黑体"/>
          <w:sz w:val="32"/>
        </w:rPr>
      </w:pPr>
      <w:r>
        <w:rPr>
          <w:rFonts w:hint="eastAsia" w:ascii="黑体" w:hAnsi="黑体" w:eastAsia="黑体"/>
          <w:sz w:val="32"/>
        </w:rPr>
        <w:t>四、表决方式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28" w:rightChars="-14" w:firstLine="621" w:firstLineChars="199"/>
        <w:textAlignment w:val="auto"/>
        <w:rPr>
          <w:rFonts w:ascii="仿宋_GB2312" w:hAnsi="仿宋" w:eastAsia="仿宋_GB2312"/>
          <w:sz w:val="32"/>
        </w:rPr>
      </w:pPr>
      <w:r>
        <w:rPr>
          <w:rFonts w:hint="eastAsia" w:ascii="仿宋_GB2312" w:hAnsi="仿宋" w:eastAsia="仿宋_GB2312"/>
          <w:sz w:val="32"/>
        </w:rPr>
        <w:t>本次临时股东大会采取通讯表决的方式，会议议题表决票附后,每项议题均附有“赞成、弃权、反对”的选项，股东只可选择其中一项打“√”，多选将视为无效表决票，不选将被视为弃权表决票。请于202</w:t>
      </w:r>
      <w:r>
        <w:rPr>
          <w:rFonts w:hint="eastAsia" w:ascii="仿宋_GB2312" w:hAnsi="仿宋" w:eastAsia="仿宋_GB2312"/>
          <w:sz w:val="32"/>
          <w:lang w:val="en-US" w:eastAsia="zh-CN"/>
        </w:rPr>
        <w:t>3</w:t>
      </w:r>
      <w:r>
        <w:rPr>
          <w:rFonts w:hint="eastAsia" w:ascii="仿宋_GB2312" w:hAnsi="仿宋" w:eastAsia="仿宋_GB2312"/>
          <w:sz w:val="32"/>
        </w:rPr>
        <w:t>年</w:t>
      </w:r>
      <w:r>
        <w:rPr>
          <w:rFonts w:hint="eastAsia" w:ascii="仿宋_GB2312" w:hAnsi="仿宋" w:eastAsia="仿宋_GB2312"/>
          <w:sz w:val="32"/>
          <w:lang w:val="en-US" w:eastAsia="zh-CN"/>
        </w:rPr>
        <w:t>10</w:t>
      </w:r>
      <w:r>
        <w:rPr>
          <w:rFonts w:hint="eastAsia" w:ascii="仿宋_GB2312" w:hAnsi="仿宋" w:eastAsia="仿宋_GB2312"/>
          <w:sz w:val="32"/>
        </w:rPr>
        <w:t>月</w:t>
      </w:r>
      <w:r>
        <w:rPr>
          <w:rFonts w:hint="eastAsia" w:ascii="仿宋_GB2312" w:hAnsi="仿宋" w:eastAsia="仿宋_GB2312"/>
          <w:sz w:val="32"/>
          <w:lang w:val="en-US" w:eastAsia="zh-CN"/>
        </w:rPr>
        <w:t>31</w:t>
      </w:r>
      <w:r>
        <w:rPr>
          <w:rFonts w:hint="eastAsia" w:ascii="仿宋_GB2312" w:hAnsi="仿宋" w:eastAsia="仿宋_GB2312"/>
          <w:sz w:val="32"/>
        </w:rPr>
        <w:t>日下午17点前将表决票票传真至</w:t>
      </w:r>
      <w:r>
        <w:rPr>
          <w:rFonts w:hint="eastAsia" w:ascii="仿宋_GB2312" w:hAnsi="仿宋" w:eastAsia="仿宋_GB2312"/>
          <w:sz w:val="32"/>
          <w:lang w:val="en-US" w:eastAsia="zh-CN"/>
        </w:rPr>
        <w:t>公司</w:t>
      </w:r>
      <w:r>
        <w:rPr>
          <w:rFonts w:hint="eastAsia" w:ascii="仿宋_GB2312" w:hAnsi="仿宋" w:eastAsia="仿宋_GB2312"/>
          <w:sz w:val="32"/>
        </w:rPr>
        <w:t>（传真电话：0851-86992924），并尽快将表决票原件邮寄或交</w:t>
      </w:r>
      <w:r>
        <w:rPr>
          <w:rFonts w:hint="eastAsia" w:ascii="仿宋_GB2312" w:hAnsi="仿宋" w:eastAsia="仿宋_GB2312"/>
          <w:sz w:val="32"/>
          <w:lang w:val="en-US" w:eastAsia="zh-CN"/>
        </w:rPr>
        <w:t>公司董事会</w:t>
      </w:r>
      <w:r>
        <w:rPr>
          <w:rFonts w:hint="eastAsia" w:ascii="仿宋_GB2312" w:hAnsi="仿宋" w:eastAsia="仿宋_GB2312"/>
          <w:sz w:val="32"/>
        </w:rPr>
        <w:t>办公室。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28" w:rightChars="-14" w:firstLine="621" w:firstLineChars="199"/>
        <w:textAlignment w:val="auto"/>
        <w:rPr>
          <w:rFonts w:ascii="仿宋_GB2312" w:hAnsi="仿宋" w:eastAsia="仿宋_GB2312"/>
          <w:sz w:val="32"/>
        </w:rPr>
      </w:pPr>
      <w:r>
        <w:rPr>
          <w:rFonts w:hint="eastAsia" w:ascii="仿宋_GB2312" w:hAnsi="仿宋" w:eastAsia="仿宋_GB2312"/>
          <w:sz w:val="32"/>
        </w:rPr>
        <w:t xml:space="preserve">联系人：张海林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28" w:rightChars="-14" w:firstLine="621" w:firstLineChars="199"/>
        <w:textAlignment w:val="auto"/>
        <w:rPr>
          <w:rFonts w:ascii="仿宋_GB2312" w:hAnsi="仿宋" w:eastAsia="仿宋_GB2312"/>
          <w:sz w:val="32"/>
        </w:rPr>
      </w:pPr>
      <w:r>
        <w:rPr>
          <w:rFonts w:hint="eastAsia" w:ascii="仿宋_GB2312" w:hAnsi="仿宋" w:eastAsia="仿宋_GB2312"/>
          <w:sz w:val="32"/>
        </w:rPr>
        <w:t>电  话：0851-86992695  13608556366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28" w:rightChars="-14" w:firstLine="621" w:firstLineChars="199"/>
        <w:textAlignment w:val="auto"/>
        <w:rPr>
          <w:rFonts w:ascii="仿宋_GB2312" w:hAnsi="仿宋" w:eastAsia="仿宋_GB2312"/>
          <w:sz w:val="32"/>
        </w:rPr>
      </w:pPr>
      <w:r>
        <w:rPr>
          <w:rFonts w:hint="eastAsia" w:ascii="仿宋_GB2312" w:hAnsi="仿宋" w:eastAsia="仿宋_GB2312"/>
          <w:sz w:val="32"/>
        </w:rPr>
        <w:t>地  址：贵州省贵阳市观山湖区金阳北路296号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28" w:rightChars="-14" w:firstLine="621" w:firstLineChars="199"/>
        <w:textAlignment w:val="auto"/>
        <w:rPr>
          <w:rFonts w:ascii="仿宋_GB2312" w:hAnsi="仿宋" w:eastAsia="仿宋_GB2312"/>
          <w:sz w:val="32"/>
        </w:rPr>
      </w:pPr>
      <w:r>
        <w:rPr>
          <w:rFonts w:hint="eastAsia" w:ascii="仿宋_GB2312" w:hAnsi="仿宋" w:eastAsia="仿宋_GB2312"/>
          <w:sz w:val="32"/>
        </w:rPr>
        <w:t>国家电投集团贵州金元股份有限公司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28" w:rightChars="-14" w:firstLine="621" w:firstLineChars="199"/>
        <w:textAlignment w:val="auto"/>
        <w:rPr>
          <w:rFonts w:ascii="仿宋_GB2312" w:hAnsi="仿宋" w:eastAsia="仿宋_GB2312"/>
          <w:sz w:val="32"/>
        </w:rPr>
      </w:pPr>
      <w:r>
        <w:rPr>
          <w:rFonts w:hint="eastAsia" w:ascii="仿宋_GB2312" w:hAnsi="仿宋" w:eastAsia="仿宋_GB2312"/>
          <w:sz w:val="32"/>
        </w:rPr>
        <w:t>邮  编：550081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28" w:rightChars="-14" w:firstLine="624" w:firstLineChars="200"/>
        <w:textAlignment w:val="auto"/>
        <w:rPr>
          <w:rFonts w:ascii="仿宋_GB2312" w:hAnsi="仿宋" w:eastAsia="仿宋_GB2312"/>
          <w:sz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28" w:rightChars="-14" w:firstLine="624" w:firstLineChars="200"/>
        <w:jc w:val="left"/>
        <w:textAlignment w:val="auto"/>
        <w:rPr>
          <w:rFonts w:ascii="仿宋_GB2312" w:hAnsi="仿宋" w:eastAsia="仿宋_GB2312"/>
          <w:sz w:val="32"/>
        </w:rPr>
      </w:pPr>
      <w:r>
        <w:rPr>
          <w:rFonts w:hint="eastAsia" w:ascii="仿宋_GB2312" w:hAnsi="仿宋" w:eastAsia="仿宋_GB2312"/>
          <w:sz w:val="32"/>
        </w:rPr>
        <w:t>附件：1</w:t>
      </w:r>
      <w:r>
        <w:rPr>
          <w:rFonts w:hint="eastAsia" w:ascii="仿宋_GB2312" w:hAnsi="仿宋" w:eastAsia="仿宋_GB2312"/>
          <w:sz w:val="32"/>
          <w:lang w:val="en-US" w:eastAsia="zh-CN"/>
        </w:rPr>
        <w:t>.</w:t>
      </w:r>
      <w:r>
        <w:rPr>
          <w:rFonts w:hint="eastAsia" w:ascii="仿宋_GB2312" w:hAnsi="仿宋" w:eastAsia="仿宋_GB2312"/>
          <w:sz w:val="32"/>
        </w:rPr>
        <w:t>关于变更</w:t>
      </w:r>
      <w:r>
        <w:rPr>
          <w:rFonts w:hint="eastAsia" w:ascii="仿宋_GB2312" w:hAnsi="仿宋" w:eastAsia="仿宋_GB2312"/>
          <w:sz w:val="32"/>
          <w:lang w:val="en-US" w:eastAsia="zh-CN"/>
        </w:rPr>
        <w:t>公司</w:t>
      </w:r>
      <w:r>
        <w:rPr>
          <w:rFonts w:hint="eastAsia" w:ascii="仿宋_GB2312" w:hAnsi="仿宋" w:eastAsia="仿宋_GB2312"/>
          <w:sz w:val="32"/>
        </w:rPr>
        <w:t>董事的议案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28" w:rightChars="-14" w:firstLine="1560" w:firstLineChars="500"/>
        <w:textAlignment w:val="auto"/>
        <w:rPr>
          <w:rFonts w:ascii="仿宋_GB2312" w:hAnsi="仿宋" w:eastAsia="仿宋_GB2312"/>
          <w:sz w:val="32"/>
        </w:rPr>
      </w:pPr>
      <w:r>
        <w:rPr>
          <w:rFonts w:hint="eastAsia" w:ascii="仿宋_GB2312" w:hAnsi="仿宋" w:eastAsia="仿宋_GB2312"/>
          <w:sz w:val="32"/>
        </w:rPr>
        <w:t>2.国家电投集团贵州金元股份有限公司202</w:t>
      </w:r>
      <w:r>
        <w:rPr>
          <w:rFonts w:hint="eastAsia" w:ascii="仿宋_GB2312" w:hAnsi="仿宋" w:eastAsia="仿宋_GB2312"/>
          <w:sz w:val="32"/>
          <w:lang w:val="en-US" w:eastAsia="zh-CN"/>
        </w:rPr>
        <w:t>3</w:t>
      </w:r>
      <w:r>
        <w:rPr>
          <w:rFonts w:hint="eastAsia" w:ascii="仿宋_GB2312" w:hAnsi="仿宋" w:eastAsia="仿宋_GB2312"/>
          <w:sz w:val="32"/>
        </w:rPr>
        <w:t>年第</w:t>
      </w:r>
      <w:r>
        <w:rPr>
          <w:rFonts w:hint="eastAsia" w:ascii="仿宋_GB2312" w:hAnsi="仿宋" w:eastAsia="仿宋_GB2312"/>
          <w:sz w:val="32"/>
          <w:lang w:val="en-US" w:eastAsia="zh-CN"/>
        </w:rPr>
        <w:t>三</w:t>
      </w:r>
      <w:r>
        <w:rPr>
          <w:rFonts w:hint="eastAsia" w:ascii="仿宋_GB2312" w:hAnsi="仿宋" w:eastAsia="仿宋_GB2312"/>
          <w:sz w:val="32"/>
        </w:rPr>
        <w:t>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28" w:rightChars="-14" w:firstLine="1872" w:firstLineChars="600"/>
        <w:textAlignment w:val="auto"/>
        <w:rPr>
          <w:rFonts w:ascii="仿宋_GB2312" w:hAnsi="仿宋" w:eastAsia="仿宋_GB2312"/>
          <w:sz w:val="32"/>
        </w:rPr>
      </w:pPr>
      <w:r>
        <w:rPr>
          <w:rFonts w:hint="eastAsia" w:ascii="仿宋_GB2312" w:hAnsi="仿宋" w:eastAsia="仿宋_GB2312"/>
          <w:sz w:val="32"/>
        </w:rPr>
        <w:t>临时股东大会表决票</w:t>
      </w:r>
    </w:p>
    <w:p>
      <w:pPr>
        <w:spacing w:line="600" w:lineRule="exact"/>
        <w:ind w:firstLine="808" w:firstLineChars="400"/>
        <w:jc w:val="left"/>
        <w:rPr>
          <w:rFonts w:ascii="仿宋_GB2312" w:hAnsi="仿宋"/>
          <w:snapToGrid w:val="0"/>
          <w:kern w:val="0"/>
        </w:rPr>
      </w:pPr>
    </w:p>
    <w:p>
      <w:pPr>
        <w:spacing w:line="600" w:lineRule="exact"/>
        <w:ind w:right="-28" w:rightChars="-14" w:firstLine="624" w:firstLineChars="200"/>
        <w:rPr>
          <w:rFonts w:ascii="仿宋_GB2312" w:hAnsi="仿宋" w:eastAsia="仿宋_GB2312"/>
          <w:sz w:val="32"/>
        </w:rPr>
      </w:pPr>
    </w:p>
    <w:p>
      <w:pPr>
        <w:spacing w:line="600" w:lineRule="exact"/>
        <w:ind w:right="-28" w:rightChars="-14"/>
        <w:rPr>
          <w:rFonts w:ascii="仿宋_GB2312" w:hAnsi="仿宋" w:eastAsia="仿宋_GB2312"/>
          <w:sz w:val="32"/>
        </w:rPr>
      </w:pPr>
      <w:r>
        <w:rPr>
          <w:rFonts w:hint="eastAsia" w:ascii="仿宋_GB2312" w:hAnsi="仿宋" w:eastAsia="仿宋_GB2312"/>
          <w:sz w:val="32"/>
        </w:rPr>
        <w:t xml:space="preserve"> </w:t>
      </w:r>
    </w:p>
    <w:p>
      <w:pPr>
        <w:spacing w:line="600" w:lineRule="exact"/>
        <w:ind w:right="-28" w:rightChars="-14"/>
        <w:rPr>
          <w:rFonts w:ascii="仿宋_GB2312" w:hAnsi="仿宋" w:eastAsia="仿宋_GB2312"/>
          <w:color w:val="0000FF"/>
          <w:sz w:val="32"/>
        </w:rPr>
      </w:pPr>
      <w:r>
        <w:rPr>
          <w:rFonts w:hint="eastAsia" w:ascii="仿宋_GB2312" w:hAnsi="仿宋" w:eastAsia="仿宋_GB2312"/>
          <w:color w:val="0000FF"/>
          <w:sz w:val="32"/>
        </w:rPr>
        <w:t xml:space="preserve">                         </w:t>
      </w:r>
      <w:r>
        <w:rPr>
          <w:rFonts w:hint="eastAsia" w:ascii="仿宋_GB2312" w:hAnsi="仿宋" w:eastAsia="仿宋_GB2312"/>
          <w:sz w:val="32"/>
        </w:rPr>
        <w:t xml:space="preserve"> 国家电投集团贵州金元股份有限公司</w:t>
      </w:r>
    </w:p>
    <w:p>
      <w:pPr>
        <w:spacing w:line="600" w:lineRule="exact"/>
        <w:ind w:right="-28" w:rightChars="-14" w:firstLine="5279" w:firstLineChars="1692"/>
        <w:jc w:val="left"/>
        <w:rPr>
          <w:rFonts w:hint="eastAsia" w:ascii="仿宋_GB2312" w:hAnsi="仿宋" w:eastAsia="仿宋_GB2312"/>
          <w:sz w:val="32"/>
        </w:rPr>
      </w:pPr>
      <w:r>
        <w:rPr>
          <w:rFonts w:hint="eastAsia" w:ascii="仿宋_GB2312" w:hAnsi="仿宋" w:eastAsia="仿宋_GB2312"/>
          <w:sz w:val="32"/>
        </w:rPr>
        <w:t>202</w:t>
      </w:r>
      <w:r>
        <w:rPr>
          <w:rFonts w:hint="eastAsia" w:ascii="仿宋_GB2312" w:hAnsi="仿宋" w:eastAsia="仿宋_GB2312"/>
          <w:sz w:val="32"/>
          <w:lang w:val="en-US" w:eastAsia="zh-CN"/>
        </w:rPr>
        <w:t>3</w:t>
      </w:r>
      <w:r>
        <w:rPr>
          <w:rFonts w:hint="eastAsia" w:ascii="仿宋_GB2312" w:hAnsi="仿宋" w:eastAsia="仿宋_GB2312" w:cs="仿宋_GB2312"/>
          <w:sz w:val="32"/>
        </w:rPr>
        <w:t>年</w:t>
      </w:r>
      <w:r>
        <w:rPr>
          <w:rFonts w:hint="eastAsia" w:ascii="仿宋_GB2312" w:hAnsi="仿宋" w:eastAsia="仿宋_GB2312" w:cs="仿宋_GB2312"/>
          <w:sz w:val="32"/>
          <w:lang w:val="en-US" w:eastAsia="zh-CN"/>
        </w:rPr>
        <w:t>10</w:t>
      </w:r>
      <w:r>
        <w:rPr>
          <w:rFonts w:hint="eastAsia" w:ascii="仿宋_GB2312" w:hAnsi="仿宋" w:eastAsia="仿宋_GB2312" w:cs="仿宋_GB2312"/>
          <w:sz w:val="32"/>
        </w:rPr>
        <w:t>月</w:t>
      </w:r>
      <w:r>
        <w:rPr>
          <w:rFonts w:hint="eastAsia" w:ascii="仿宋_GB2312" w:hAnsi="仿宋" w:eastAsia="仿宋_GB2312" w:cs="仿宋_GB2312"/>
          <w:sz w:val="32"/>
          <w:lang w:val="en-US" w:eastAsia="zh-CN"/>
        </w:rPr>
        <w:t>16</w:t>
      </w:r>
      <w:r>
        <w:rPr>
          <w:rFonts w:hint="eastAsia" w:ascii="仿宋_GB2312" w:hAnsi="仿宋" w:eastAsia="仿宋_GB2312"/>
          <w:sz w:val="32"/>
        </w:rPr>
        <w:t>日</w:t>
      </w:r>
    </w:p>
    <w:p>
      <w:pPr>
        <w:rPr>
          <w:rFonts w:hint="eastAsia" w:ascii="仿宋_GB2312" w:hAnsi="仿宋" w:eastAsia="仿宋_GB2312"/>
          <w:sz w:val="32"/>
        </w:rPr>
      </w:pPr>
      <w:r>
        <w:rPr>
          <w:rFonts w:hint="eastAsia" w:ascii="仿宋_GB2312" w:hAnsi="仿宋" w:eastAsia="仿宋_GB2312"/>
          <w:sz w:val="32"/>
        </w:rPr>
        <w:br w:type="page"/>
      </w:r>
    </w:p>
    <w:p>
      <w:pPr>
        <w:widowControl/>
        <w:jc w:val="lef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ascii="黑体" w:hAnsi="黑体" w:eastAsia="黑体"/>
          <w:sz w:val="32"/>
          <w:szCs w:val="32"/>
        </w:rPr>
        <w:t>1</w:t>
      </w:r>
    </w:p>
    <w:p>
      <w:pPr>
        <w:spacing w:line="600" w:lineRule="exact"/>
        <w:rPr>
          <w:rFonts w:ascii="黑体" w:hAnsi="黑体" w:eastAsia="黑体"/>
          <w:sz w:val="32"/>
          <w:szCs w:val="32"/>
        </w:rPr>
      </w:pPr>
    </w:p>
    <w:p>
      <w:pPr>
        <w:spacing w:line="600" w:lineRule="exact"/>
        <w:ind w:left="2338" w:hanging="1733"/>
        <w:jc w:val="center"/>
        <w:rPr>
          <w:rFonts w:asciiTheme="majorEastAsia" w:hAnsiTheme="majorEastAsia" w:eastAsiaTheme="majorEastAsia"/>
          <w:b/>
          <w:sz w:val="44"/>
          <w:szCs w:val="44"/>
        </w:rPr>
      </w:pPr>
      <w:r>
        <w:rPr>
          <w:rFonts w:hint="eastAsia" w:asciiTheme="majorEastAsia" w:hAnsiTheme="majorEastAsia" w:eastAsiaTheme="majorEastAsia"/>
          <w:b/>
          <w:sz w:val="44"/>
          <w:szCs w:val="44"/>
        </w:rPr>
        <w:t>关于变更</w:t>
      </w:r>
      <w:r>
        <w:rPr>
          <w:rFonts w:hint="eastAsia" w:asciiTheme="majorEastAsia" w:hAnsiTheme="majorEastAsia" w:eastAsiaTheme="majorEastAsia"/>
          <w:b/>
          <w:sz w:val="44"/>
          <w:szCs w:val="44"/>
          <w:lang w:val="en-US" w:eastAsia="zh-CN"/>
        </w:rPr>
        <w:t>公司</w:t>
      </w:r>
      <w:r>
        <w:rPr>
          <w:rFonts w:hint="eastAsia" w:asciiTheme="majorEastAsia" w:hAnsiTheme="majorEastAsia" w:eastAsiaTheme="majorEastAsia"/>
          <w:b/>
          <w:sz w:val="44"/>
          <w:szCs w:val="44"/>
        </w:rPr>
        <w:t>董事的议案</w:t>
      </w:r>
    </w:p>
    <w:p>
      <w:pPr>
        <w:spacing w:line="600" w:lineRule="exact"/>
        <w:rPr>
          <w:rFonts w:ascii="宋体" w:hAnsi="宋体"/>
          <w:sz w:val="32"/>
          <w:szCs w:val="32"/>
        </w:rPr>
      </w:pPr>
    </w:p>
    <w:p>
      <w:pPr>
        <w:spacing w:line="600" w:lineRule="exact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各位股东：</w:t>
      </w:r>
    </w:p>
    <w:p>
      <w:pPr>
        <w:spacing w:line="600" w:lineRule="exact"/>
        <w:ind w:firstLine="612" w:firstLineChars="196"/>
        <w:rPr>
          <w:rFonts w:ascii="仿宋_GB2312" w:eastAsia="仿宋_GB2312" w:cs="宋体" w:hAnsiTheme="minorEastAsia"/>
          <w:color w:val="000000"/>
          <w:kern w:val="0"/>
          <w:sz w:val="32"/>
          <w:szCs w:val="32"/>
        </w:rPr>
      </w:pPr>
      <w:r>
        <w:rPr>
          <w:rFonts w:hint="eastAsia" w:ascii="仿宋_GB2312" w:eastAsia="仿宋_GB2312" w:cs="宋体" w:hAnsiTheme="minorEastAsia"/>
          <w:color w:val="000000"/>
          <w:kern w:val="0"/>
          <w:sz w:val="32"/>
          <w:szCs w:val="32"/>
        </w:rPr>
        <w:t>根据</w:t>
      </w:r>
      <w:r>
        <w:rPr>
          <w:rFonts w:hint="eastAsia" w:ascii="仿宋_GB2312" w:eastAsia="仿宋_GB2312" w:cs="宋体" w:hAnsiTheme="minorEastAsia"/>
          <w:color w:val="000000"/>
          <w:kern w:val="0"/>
          <w:sz w:val="32"/>
          <w:szCs w:val="32"/>
          <w:lang w:val="en-US" w:eastAsia="zh-CN"/>
        </w:rPr>
        <w:t>股东</w:t>
      </w:r>
      <w:r>
        <w:rPr>
          <w:rFonts w:hint="eastAsia" w:ascii="仿宋_GB2312" w:eastAsia="仿宋_GB2312" w:cs="宋体" w:hAnsiTheme="minorEastAsia"/>
          <w:color w:val="000000"/>
          <w:kern w:val="0"/>
          <w:sz w:val="32"/>
          <w:szCs w:val="32"/>
        </w:rPr>
        <w:t>国家电投《关于</w:t>
      </w:r>
      <w:r>
        <w:rPr>
          <w:rFonts w:hint="eastAsia" w:ascii="仿宋_GB2312" w:eastAsia="仿宋_GB2312" w:cs="宋体" w:hAnsiTheme="minorEastAsia"/>
          <w:color w:val="000000"/>
          <w:kern w:val="0"/>
          <w:sz w:val="32"/>
          <w:szCs w:val="32"/>
          <w:lang w:val="en-US" w:eastAsia="zh-CN"/>
        </w:rPr>
        <w:t>仇明、谢兴旺</w:t>
      </w:r>
      <w:r>
        <w:rPr>
          <w:rFonts w:hint="eastAsia" w:ascii="仿宋_GB2312" w:eastAsia="仿宋_GB2312" w:cs="宋体" w:hAnsiTheme="minorEastAsia"/>
          <w:color w:val="000000"/>
          <w:kern w:val="0"/>
          <w:sz w:val="32"/>
          <w:szCs w:val="32"/>
        </w:rPr>
        <w:t>职务任免的通知》（国家电投任〔202</w:t>
      </w:r>
      <w:r>
        <w:rPr>
          <w:rFonts w:hint="eastAsia" w:ascii="仿宋_GB2312" w:eastAsia="仿宋_GB2312" w:cs="宋体" w:hAnsiTheme="minorEastAsia"/>
          <w:color w:val="000000"/>
          <w:kern w:val="0"/>
          <w:sz w:val="32"/>
          <w:szCs w:val="32"/>
          <w:lang w:val="en-US" w:eastAsia="zh-CN"/>
        </w:rPr>
        <w:t>3</w:t>
      </w:r>
      <w:r>
        <w:rPr>
          <w:rFonts w:hint="eastAsia" w:ascii="仿宋_GB2312" w:eastAsia="仿宋_GB2312" w:cs="宋体" w:hAnsiTheme="minorEastAsia"/>
          <w:color w:val="000000"/>
          <w:kern w:val="0"/>
          <w:sz w:val="32"/>
          <w:szCs w:val="32"/>
        </w:rPr>
        <w:t>〕</w:t>
      </w:r>
      <w:r>
        <w:rPr>
          <w:rFonts w:hint="eastAsia" w:ascii="仿宋_GB2312" w:eastAsia="仿宋_GB2312" w:cs="宋体" w:hAnsiTheme="minorEastAsia"/>
          <w:color w:val="000000"/>
          <w:kern w:val="0"/>
          <w:sz w:val="32"/>
          <w:szCs w:val="32"/>
          <w:lang w:val="en-US" w:eastAsia="zh-CN"/>
        </w:rPr>
        <w:t>222</w:t>
      </w:r>
      <w:r>
        <w:rPr>
          <w:rFonts w:hint="eastAsia" w:ascii="仿宋_GB2312" w:eastAsia="仿宋_GB2312" w:cs="宋体" w:hAnsiTheme="minorEastAsia"/>
          <w:color w:val="000000"/>
          <w:kern w:val="0"/>
          <w:sz w:val="32"/>
          <w:szCs w:val="32"/>
        </w:rPr>
        <w:t>号）文件精神，</w:t>
      </w:r>
      <w:r>
        <w:rPr>
          <w:rFonts w:hint="eastAsia" w:ascii="仿宋_GB2312" w:eastAsia="仿宋_GB2312" w:cs="宋体" w:hAnsiTheme="minorEastAsia"/>
          <w:color w:val="000000"/>
          <w:kern w:val="0"/>
          <w:sz w:val="32"/>
          <w:szCs w:val="32"/>
          <w:lang w:val="en-US" w:eastAsia="zh-CN"/>
        </w:rPr>
        <w:t>谢兴旺</w:t>
      </w:r>
      <w:r>
        <w:rPr>
          <w:rFonts w:hint="eastAsia" w:ascii="仿宋_GB2312" w:eastAsia="仿宋_GB2312" w:cs="宋体" w:hAnsiTheme="minorEastAsia"/>
          <w:color w:val="000000"/>
          <w:kern w:val="0"/>
          <w:sz w:val="32"/>
          <w:szCs w:val="32"/>
        </w:rPr>
        <w:t>不再担任</w:t>
      </w:r>
      <w:r>
        <w:rPr>
          <w:rFonts w:hint="eastAsia" w:ascii="仿宋_GB2312" w:eastAsia="仿宋_GB2312" w:cs="宋体" w:hAnsiTheme="minorEastAsia"/>
          <w:color w:val="000000"/>
          <w:kern w:val="0"/>
          <w:sz w:val="32"/>
          <w:szCs w:val="32"/>
          <w:lang w:val="en-US" w:eastAsia="zh-CN"/>
        </w:rPr>
        <w:t>公司</w:t>
      </w:r>
      <w:r>
        <w:rPr>
          <w:rFonts w:hint="eastAsia" w:ascii="仿宋_GB2312" w:eastAsia="仿宋_GB2312" w:cs="宋体" w:hAnsiTheme="minorEastAsia"/>
          <w:color w:val="000000"/>
          <w:kern w:val="0"/>
          <w:sz w:val="32"/>
          <w:szCs w:val="32"/>
        </w:rPr>
        <w:t>第</w:t>
      </w:r>
      <w:r>
        <w:rPr>
          <w:rFonts w:hint="eastAsia" w:ascii="仿宋_GB2312" w:eastAsia="仿宋_GB2312" w:cs="宋体" w:hAnsiTheme="minorEastAsia"/>
          <w:color w:val="000000"/>
          <w:kern w:val="0"/>
          <w:sz w:val="32"/>
          <w:szCs w:val="32"/>
          <w:lang w:val="en-US" w:eastAsia="zh-CN"/>
        </w:rPr>
        <w:t>五</w:t>
      </w:r>
      <w:r>
        <w:rPr>
          <w:rFonts w:hint="eastAsia" w:ascii="仿宋_GB2312" w:eastAsia="仿宋_GB2312" w:cs="宋体" w:hAnsiTheme="minorEastAsia"/>
          <w:color w:val="000000"/>
          <w:kern w:val="0"/>
          <w:sz w:val="32"/>
          <w:szCs w:val="32"/>
        </w:rPr>
        <w:t>届董事会董事职务，推荐</w:t>
      </w:r>
      <w:r>
        <w:rPr>
          <w:rFonts w:hint="eastAsia" w:ascii="仿宋_GB2312" w:eastAsia="仿宋_GB2312" w:cs="宋体" w:hAnsiTheme="minorEastAsia"/>
          <w:color w:val="000000"/>
          <w:kern w:val="0"/>
          <w:sz w:val="32"/>
          <w:szCs w:val="32"/>
          <w:lang w:val="en-US" w:eastAsia="zh-CN"/>
        </w:rPr>
        <w:t>仇明</w:t>
      </w:r>
      <w:r>
        <w:rPr>
          <w:rFonts w:hint="eastAsia" w:ascii="仿宋_GB2312" w:eastAsia="仿宋_GB2312" w:cs="宋体" w:hAnsiTheme="minorEastAsia"/>
          <w:color w:val="000000"/>
          <w:kern w:val="0"/>
          <w:sz w:val="32"/>
          <w:szCs w:val="32"/>
        </w:rPr>
        <w:t>为</w:t>
      </w:r>
      <w:r>
        <w:rPr>
          <w:rFonts w:hint="eastAsia" w:ascii="仿宋_GB2312" w:eastAsia="仿宋_GB2312" w:cs="宋体" w:hAnsiTheme="minorEastAsia"/>
          <w:color w:val="000000"/>
          <w:kern w:val="0"/>
          <w:sz w:val="32"/>
          <w:szCs w:val="32"/>
          <w:lang w:val="en-US" w:eastAsia="zh-CN"/>
        </w:rPr>
        <w:t>公司</w:t>
      </w:r>
      <w:r>
        <w:rPr>
          <w:rFonts w:hint="eastAsia" w:ascii="仿宋_GB2312" w:eastAsia="仿宋_GB2312" w:cs="宋体" w:hAnsiTheme="minorEastAsia"/>
          <w:color w:val="000000"/>
          <w:kern w:val="0"/>
          <w:sz w:val="32"/>
          <w:szCs w:val="32"/>
        </w:rPr>
        <w:t>第</w:t>
      </w:r>
      <w:r>
        <w:rPr>
          <w:rFonts w:hint="eastAsia" w:ascii="仿宋_GB2312" w:eastAsia="仿宋_GB2312" w:cs="宋体" w:hAnsiTheme="minorEastAsia"/>
          <w:color w:val="000000"/>
          <w:kern w:val="0"/>
          <w:sz w:val="32"/>
          <w:szCs w:val="32"/>
          <w:lang w:val="en-US" w:eastAsia="zh-CN"/>
        </w:rPr>
        <w:t>五</w:t>
      </w:r>
      <w:r>
        <w:rPr>
          <w:rFonts w:hint="eastAsia" w:ascii="仿宋_GB2312" w:eastAsia="仿宋_GB2312" w:cs="宋体" w:hAnsiTheme="minorEastAsia"/>
          <w:color w:val="000000"/>
          <w:kern w:val="0"/>
          <w:sz w:val="32"/>
          <w:szCs w:val="32"/>
        </w:rPr>
        <w:t>届董事会董事，</w:t>
      </w:r>
      <w:r>
        <w:rPr>
          <w:rFonts w:hint="eastAsia" w:ascii="仿宋_GB2312" w:hAnsi="仿宋" w:eastAsia="仿宋_GB2312"/>
          <w:sz w:val="32"/>
          <w:szCs w:val="32"/>
        </w:rPr>
        <w:t>任期至第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五</w:t>
      </w:r>
      <w:r>
        <w:rPr>
          <w:rFonts w:hint="eastAsia" w:ascii="仿宋_GB2312" w:hAnsi="仿宋" w:eastAsia="仿宋_GB2312"/>
          <w:sz w:val="32"/>
          <w:szCs w:val="32"/>
        </w:rPr>
        <w:t>届董事会届满</w:t>
      </w:r>
      <w:r>
        <w:rPr>
          <w:rFonts w:hint="eastAsia" w:ascii="仿宋_GB2312" w:eastAsia="仿宋_GB2312" w:cs="宋体" w:hAnsiTheme="minorEastAsia"/>
          <w:color w:val="000000"/>
          <w:kern w:val="0"/>
          <w:sz w:val="32"/>
          <w:szCs w:val="32"/>
        </w:rPr>
        <w:t>。</w:t>
      </w:r>
    </w:p>
    <w:p>
      <w:pPr>
        <w:widowControl/>
        <w:spacing w:line="600" w:lineRule="exact"/>
        <w:ind w:firstLine="624" w:firstLineChars="200"/>
        <w:jc w:val="left"/>
        <w:rPr>
          <w:rFonts w:ascii="仿宋_GB2312" w:hAnsi="仿宋" w:eastAsia="仿宋_GB2312"/>
          <w:color w:val="000000"/>
          <w:sz w:val="32"/>
          <w:szCs w:val="32"/>
        </w:rPr>
      </w:pPr>
      <w:r>
        <w:rPr>
          <w:rFonts w:hint="eastAsia" w:ascii="仿宋_GB2312" w:hAnsi="仿宋" w:eastAsia="仿宋_GB2312"/>
          <w:color w:val="000000"/>
          <w:sz w:val="32"/>
          <w:szCs w:val="32"/>
        </w:rPr>
        <w:t>公司董事会对</w:t>
      </w:r>
      <w:r>
        <w:rPr>
          <w:rFonts w:hint="eastAsia" w:ascii="仿宋_GB2312" w:hAnsi="仿宋" w:eastAsia="仿宋_GB2312"/>
          <w:color w:val="000000"/>
          <w:sz w:val="32"/>
          <w:szCs w:val="32"/>
          <w:lang w:val="en-US" w:eastAsia="zh-CN"/>
        </w:rPr>
        <w:t>谢兴旺</w:t>
      </w:r>
      <w:r>
        <w:rPr>
          <w:rFonts w:hint="eastAsia" w:ascii="仿宋_GB2312" w:hAnsi="仿宋" w:eastAsia="仿宋_GB2312"/>
          <w:color w:val="000000"/>
          <w:sz w:val="32"/>
          <w:szCs w:val="32"/>
        </w:rPr>
        <w:t>在任董事期间为公司作出的贡献表示衷心感谢。</w:t>
      </w:r>
    </w:p>
    <w:p>
      <w:pPr>
        <w:widowControl/>
        <w:spacing w:line="600" w:lineRule="exact"/>
        <w:ind w:firstLine="624" w:firstLineChars="200"/>
        <w:jc w:val="left"/>
        <w:rPr>
          <w:rFonts w:ascii="仿宋_GB2312" w:hAnsi="仿宋" w:eastAsia="仿宋_GB2312"/>
          <w:color w:val="000000"/>
          <w:sz w:val="32"/>
          <w:szCs w:val="32"/>
        </w:rPr>
      </w:pPr>
      <w:r>
        <w:rPr>
          <w:rFonts w:hint="eastAsia" w:ascii="仿宋_GB2312" w:hAnsi="仿宋" w:eastAsia="仿宋_GB2312"/>
          <w:color w:val="000000"/>
          <w:sz w:val="32"/>
          <w:szCs w:val="32"/>
        </w:rPr>
        <w:t>请予审议。</w:t>
      </w:r>
    </w:p>
    <w:p>
      <w:pPr>
        <w:widowControl/>
        <w:jc w:val="left"/>
        <w:rPr>
          <w:rFonts w:hint="eastAsia" w:ascii="黑体" w:hAnsi="黑体" w:eastAsia="黑体"/>
          <w:sz w:val="32"/>
          <w:szCs w:val="32"/>
        </w:rPr>
      </w:pPr>
    </w:p>
    <w:p>
      <w:pPr>
        <w:widowControl/>
        <w:jc w:val="left"/>
        <w:rPr>
          <w:rFonts w:hint="eastAsia" w:ascii="黑体" w:hAnsi="黑体" w:eastAsia="黑体"/>
          <w:sz w:val="32"/>
          <w:szCs w:val="32"/>
        </w:rPr>
      </w:pPr>
    </w:p>
    <w:p>
      <w:pPr>
        <w:widowControl/>
        <w:jc w:val="left"/>
        <w:rPr>
          <w:rFonts w:hint="eastAsia" w:ascii="黑体" w:hAnsi="黑体" w:eastAsia="黑体"/>
          <w:sz w:val="32"/>
          <w:szCs w:val="32"/>
        </w:rPr>
      </w:pPr>
    </w:p>
    <w:p>
      <w:pPr>
        <w:widowControl/>
        <w:jc w:val="left"/>
        <w:rPr>
          <w:rFonts w:hint="eastAsia" w:ascii="黑体" w:hAnsi="黑体" w:eastAsia="黑体"/>
          <w:sz w:val="32"/>
          <w:szCs w:val="32"/>
        </w:rPr>
      </w:pPr>
    </w:p>
    <w:p>
      <w:pPr>
        <w:widowControl/>
        <w:jc w:val="left"/>
        <w:rPr>
          <w:rFonts w:hint="eastAsia" w:ascii="黑体" w:hAnsi="黑体" w:eastAsia="黑体"/>
          <w:sz w:val="32"/>
          <w:szCs w:val="32"/>
        </w:rPr>
      </w:pPr>
    </w:p>
    <w:p>
      <w:pPr>
        <w:widowControl/>
        <w:jc w:val="left"/>
        <w:rPr>
          <w:rFonts w:hint="eastAsia" w:ascii="黑体" w:hAnsi="黑体" w:eastAsia="黑体"/>
          <w:sz w:val="32"/>
          <w:szCs w:val="32"/>
        </w:rPr>
      </w:pPr>
    </w:p>
    <w:p>
      <w:pPr>
        <w:widowControl/>
        <w:jc w:val="left"/>
        <w:rPr>
          <w:rFonts w:hint="eastAsia" w:ascii="黑体" w:hAnsi="黑体" w:eastAsia="黑体"/>
          <w:sz w:val="32"/>
          <w:szCs w:val="32"/>
        </w:rPr>
      </w:pPr>
    </w:p>
    <w:p>
      <w:pPr>
        <w:widowControl/>
        <w:jc w:val="left"/>
        <w:rPr>
          <w:rFonts w:hint="eastAsia" w:ascii="黑体" w:hAnsi="黑体" w:eastAsia="黑体"/>
          <w:sz w:val="32"/>
          <w:szCs w:val="32"/>
        </w:rPr>
      </w:pPr>
    </w:p>
    <w:p>
      <w:pPr>
        <w:widowControl/>
        <w:jc w:val="left"/>
        <w:rPr>
          <w:rFonts w:hint="eastAsia" w:ascii="黑体" w:hAnsi="黑体" w:eastAsia="黑体"/>
          <w:sz w:val="32"/>
          <w:szCs w:val="32"/>
        </w:rPr>
      </w:pPr>
    </w:p>
    <w:p>
      <w:pPr>
        <w:widowControl/>
        <w:jc w:val="left"/>
        <w:rPr>
          <w:rFonts w:hint="eastAsia" w:ascii="黑体" w:hAnsi="黑体" w:eastAsia="黑体"/>
          <w:sz w:val="32"/>
          <w:szCs w:val="32"/>
        </w:rPr>
      </w:pPr>
    </w:p>
    <w:p>
      <w:pPr>
        <w:widowControl/>
        <w:jc w:val="left"/>
        <w:rPr>
          <w:rFonts w:ascii="黑体" w:hAnsi="黑体" w:eastAsia="黑体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/>
          <w:sz w:val="32"/>
          <w:szCs w:val="32"/>
        </w:rPr>
        <w:t>附件2</w:t>
      </w:r>
    </w:p>
    <w:p>
      <w:pPr>
        <w:widowControl/>
        <w:jc w:val="left"/>
        <w:rPr>
          <w:rFonts w:ascii="黑体" w:hAnsi="黑体" w:eastAsia="黑体"/>
          <w:sz w:val="32"/>
          <w:szCs w:val="32"/>
        </w:rPr>
      </w:pPr>
    </w:p>
    <w:p>
      <w:pPr>
        <w:adjustRightInd w:val="0"/>
        <w:snapToGrid w:val="0"/>
        <w:jc w:val="center"/>
        <w:rPr>
          <w:rFonts w:hint="eastAsia" w:asciiTheme="majorEastAsia" w:hAnsiTheme="majorEastAsia" w:eastAsiaTheme="majorEastAsia"/>
          <w:b/>
          <w:sz w:val="44"/>
          <w:szCs w:val="44"/>
        </w:rPr>
      </w:pPr>
      <w:r>
        <w:rPr>
          <w:rFonts w:hint="eastAsia" w:asciiTheme="majorEastAsia" w:hAnsiTheme="majorEastAsia" w:eastAsiaTheme="majorEastAsia"/>
          <w:b/>
          <w:sz w:val="44"/>
          <w:szCs w:val="44"/>
        </w:rPr>
        <w:t>国家电投集团贵州金元股份有限公司202</w:t>
      </w:r>
      <w:r>
        <w:rPr>
          <w:rFonts w:hint="eastAsia" w:asciiTheme="majorEastAsia" w:hAnsiTheme="majorEastAsia" w:eastAsiaTheme="majorEastAsia"/>
          <w:b/>
          <w:sz w:val="44"/>
          <w:szCs w:val="44"/>
          <w:lang w:val="en-US" w:eastAsia="zh-CN"/>
        </w:rPr>
        <w:t>3</w:t>
      </w:r>
      <w:r>
        <w:rPr>
          <w:rFonts w:hint="eastAsia" w:asciiTheme="majorEastAsia" w:hAnsiTheme="majorEastAsia" w:eastAsiaTheme="majorEastAsia"/>
          <w:b/>
          <w:sz w:val="44"/>
          <w:szCs w:val="44"/>
        </w:rPr>
        <w:t>年</w:t>
      </w:r>
    </w:p>
    <w:p>
      <w:pPr>
        <w:adjustRightInd w:val="0"/>
        <w:snapToGrid w:val="0"/>
        <w:jc w:val="center"/>
        <w:rPr>
          <w:rFonts w:asciiTheme="majorEastAsia" w:hAnsiTheme="majorEastAsia" w:eastAsiaTheme="majorEastAsia"/>
          <w:b/>
          <w:sz w:val="44"/>
          <w:szCs w:val="44"/>
        </w:rPr>
      </w:pPr>
      <w:r>
        <w:rPr>
          <w:rFonts w:hint="eastAsia" w:asciiTheme="majorEastAsia" w:hAnsiTheme="majorEastAsia" w:eastAsiaTheme="majorEastAsia"/>
          <w:b/>
          <w:sz w:val="44"/>
          <w:szCs w:val="44"/>
        </w:rPr>
        <w:t>第</w:t>
      </w:r>
      <w:r>
        <w:rPr>
          <w:rFonts w:hint="eastAsia" w:asciiTheme="majorEastAsia" w:hAnsiTheme="majorEastAsia" w:eastAsiaTheme="majorEastAsia"/>
          <w:b/>
          <w:sz w:val="44"/>
          <w:szCs w:val="44"/>
          <w:lang w:val="en-US" w:eastAsia="zh-CN"/>
        </w:rPr>
        <w:t>三</w:t>
      </w:r>
      <w:r>
        <w:rPr>
          <w:rFonts w:hint="eastAsia" w:asciiTheme="majorEastAsia" w:hAnsiTheme="majorEastAsia" w:eastAsiaTheme="majorEastAsia"/>
          <w:b/>
          <w:sz w:val="44"/>
          <w:szCs w:val="44"/>
        </w:rPr>
        <w:t>次临时股东大会表决票</w:t>
      </w:r>
    </w:p>
    <w:p>
      <w:pPr>
        <w:adjustRightInd w:val="0"/>
        <w:snapToGrid w:val="0"/>
        <w:jc w:val="center"/>
        <w:rPr>
          <w:rFonts w:asciiTheme="majorEastAsia" w:hAnsiTheme="majorEastAsia" w:eastAsiaTheme="majorEastAsia"/>
          <w:b/>
          <w:sz w:val="44"/>
          <w:szCs w:val="44"/>
        </w:rPr>
      </w:pPr>
    </w:p>
    <w:tbl>
      <w:tblPr>
        <w:tblStyle w:val="11"/>
        <w:tblW w:w="987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1"/>
        <w:gridCol w:w="4917"/>
        <w:gridCol w:w="1283"/>
        <w:gridCol w:w="1167"/>
        <w:gridCol w:w="13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1131" w:type="dxa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asciiTheme="majorEastAsia" w:hAnsiTheme="majorEastAsia" w:eastAsiaTheme="majorEastAsia"/>
                <w:b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/>
                <w:b/>
                <w:sz w:val="28"/>
                <w:szCs w:val="28"/>
              </w:rPr>
              <w:t>序号</w:t>
            </w:r>
          </w:p>
        </w:tc>
        <w:tc>
          <w:tcPr>
            <w:tcW w:w="4917" w:type="dxa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asciiTheme="majorEastAsia" w:hAnsiTheme="majorEastAsia" w:eastAsiaTheme="majorEastAsia"/>
                <w:b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/>
                <w:b/>
                <w:sz w:val="28"/>
                <w:szCs w:val="28"/>
              </w:rPr>
              <w:t>议  案</w:t>
            </w:r>
          </w:p>
        </w:tc>
        <w:tc>
          <w:tcPr>
            <w:tcW w:w="3823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Theme="majorEastAsia" w:hAnsiTheme="majorEastAsia" w:eastAsiaTheme="majorEastAsia"/>
                <w:b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/>
                <w:b/>
                <w:sz w:val="28"/>
                <w:szCs w:val="28"/>
              </w:rPr>
              <w:t>表决结果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1131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Theme="majorEastAsia" w:hAnsiTheme="majorEastAsia" w:eastAsiaTheme="majorEastAsia"/>
                <w:b/>
                <w:sz w:val="28"/>
                <w:szCs w:val="28"/>
              </w:rPr>
            </w:pPr>
          </w:p>
        </w:tc>
        <w:tc>
          <w:tcPr>
            <w:tcW w:w="4917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Theme="majorEastAsia" w:hAnsiTheme="majorEastAsia" w:eastAsiaTheme="majorEastAsia"/>
                <w:b/>
                <w:sz w:val="28"/>
                <w:szCs w:val="28"/>
              </w:rPr>
            </w:pPr>
          </w:p>
        </w:tc>
        <w:tc>
          <w:tcPr>
            <w:tcW w:w="1283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Theme="majorEastAsia" w:hAnsiTheme="majorEastAsia" w:eastAsiaTheme="majorEastAsia"/>
                <w:b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/>
                <w:b/>
                <w:sz w:val="28"/>
                <w:szCs w:val="28"/>
              </w:rPr>
              <w:t>赞同</w:t>
            </w:r>
          </w:p>
        </w:tc>
        <w:tc>
          <w:tcPr>
            <w:tcW w:w="1167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Theme="majorEastAsia" w:hAnsiTheme="majorEastAsia" w:eastAsiaTheme="majorEastAsia"/>
                <w:b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/>
                <w:b/>
                <w:sz w:val="28"/>
                <w:szCs w:val="28"/>
              </w:rPr>
              <w:t>弃权</w:t>
            </w:r>
          </w:p>
        </w:tc>
        <w:tc>
          <w:tcPr>
            <w:tcW w:w="1373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Theme="majorEastAsia" w:hAnsiTheme="majorEastAsia" w:eastAsiaTheme="majorEastAsia"/>
                <w:b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/>
                <w:b/>
                <w:sz w:val="28"/>
                <w:szCs w:val="28"/>
              </w:rPr>
              <w:t>反对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5" w:hRule="atLeast"/>
          <w:jc w:val="center"/>
        </w:trPr>
        <w:tc>
          <w:tcPr>
            <w:tcW w:w="113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1</w:t>
            </w:r>
          </w:p>
        </w:tc>
        <w:tc>
          <w:tcPr>
            <w:tcW w:w="4917" w:type="dxa"/>
            <w:vAlign w:val="center"/>
          </w:tcPr>
          <w:p>
            <w:pPr>
              <w:adjustRightInd w:val="0"/>
              <w:snapToGrid w:val="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关于变更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公司</w:t>
            </w:r>
            <w:r>
              <w:rPr>
                <w:rFonts w:hint="eastAsia" w:ascii="仿宋_GB2312" w:eastAsia="仿宋_GB2312"/>
                <w:sz w:val="28"/>
                <w:szCs w:val="28"/>
              </w:rPr>
              <w:t>董事的议案</w:t>
            </w:r>
          </w:p>
        </w:tc>
        <w:tc>
          <w:tcPr>
            <w:tcW w:w="1283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</w:p>
        </w:tc>
        <w:tc>
          <w:tcPr>
            <w:tcW w:w="1167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</w:p>
        </w:tc>
        <w:tc>
          <w:tcPr>
            <w:tcW w:w="1373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</w:p>
        </w:tc>
      </w:tr>
    </w:tbl>
    <w:p>
      <w:pPr>
        <w:ind w:firstLine="464" w:firstLineChars="200"/>
        <w:rPr>
          <w:sz w:val="24"/>
        </w:rPr>
      </w:pPr>
    </w:p>
    <w:p>
      <w:pPr>
        <w:ind w:firstLine="464" w:firstLineChars="200"/>
        <w:rPr>
          <w:sz w:val="24"/>
        </w:rPr>
      </w:pPr>
      <w:r>
        <w:rPr>
          <w:rFonts w:hint="eastAsia"/>
          <w:sz w:val="24"/>
        </w:rPr>
        <w:t>备注：请用黑色签字笔在“赞同”、“弃权”、“反对”项下用“</w:t>
      </w:r>
      <w:r>
        <w:rPr>
          <w:rFonts w:hint="eastAsia" w:asciiTheme="minorEastAsia" w:hAnsiTheme="minorEastAsia"/>
          <w:sz w:val="24"/>
        </w:rPr>
        <w:t>√</w:t>
      </w:r>
      <w:r>
        <w:rPr>
          <w:rFonts w:hint="eastAsia"/>
          <w:sz w:val="24"/>
        </w:rPr>
        <w:t>”表示表决意见，同一议案只能标示一种意见，否则对此议案的表决意见无效。</w:t>
      </w:r>
    </w:p>
    <w:p>
      <w:pPr>
        <w:spacing w:line="560" w:lineRule="exact"/>
        <w:ind w:firstLine="624" w:firstLineChars="200"/>
        <w:rPr>
          <w:rFonts w:ascii="仿宋_GB2312" w:hAnsi="仿宋" w:eastAsia="仿宋_GB2312"/>
          <w:sz w:val="32"/>
          <w:szCs w:val="32"/>
        </w:rPr>
      </w:pPr>
    </w:p>
    <w:sectPr>
      <w:footerReference r:id="rId3" w:type="default"/>
      <w:footerReference r:id="rId4" w:type="even"/>
      <w:pgSz w:w="11906" w:h="16838"/>
      <w:pgMar w:top="1588" w:right="1418" w:bottom="1588" w:left="1418" w:header="851" w:footer="602" w:gutter="0"/>
      <w:cols w:space="425" w:num="1"/>
      <w:titlePg/>
      <w:docGrid w:type="linesAndChars" w:linePitch="312" w:charSpace="-173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jc w:val="right"/>
      <w:rPr>
        <w:rFonts w:ascii="宋体"/>
        <w:sz w:val="28"/>
        <w:szCs w:val="28"/>
      </w:rPr>
    </w:pPr>
    <w:r>
      <w:rPr>
        <w:rFonts w:ascii="宋体" w:hAnsi="宋体"/>
        <w:sz w:val="28"/>
        <w:szCs w:val="28"/>
      </w:rPr>
      <w:t xml:space="preserve">— 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 PAGE   \* MERGEFORMAT 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5</w:t>
    </w:r>
    <w:r>
      <w:rPr>
        <w:rFonts w:ascii="宋体" w:hAnsi="宋体"/>
        <w:sz w:val="28"/>
        <w:szCs w:val="28"/>
      </w:rPr>
      <w:fldChar w:fldCharType="end"/>
    </w:r>
    <w:r>
      <w:rPr>
        <w:rFonts w:ascii="宋体" w:hAnsi="宋体"/>
        <w:sz w:val="28"/>
        <w:szCs w:val="28"/>
      </w:rPr>
      <w:t xml:space="preserve"> 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rPr>
        <w:rFonts w:ascii="宋体"/>
        <w:sz w:val="28"/>
        <w:szCs w:val="28"/>
      </w:rPr>
    </w:pPr>
    <w:r>
      <w:rPr>
        <w:rFonts w:ascii="宋体" w:hAnsi="宋体"/>
        <w:sz w:val="28"/>
        <w:szCs w:val="28"/>
      </w:rPr>
      <w:t xml:space="preserve">— 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 PAGE   \* MERGEFORMAT 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6</w:t>
    </w:r>
    <w:r>
      <w:rPr>
        <w:rFonts w:ascii="宋体" w:hAnsi="宋体"/>
        <w:sz w:val="28"/>
        <w:szCs w:val="28"/>
      </w:rPr>
      <w:fldChar w:fldCharType="end"/>
    </w:r>
    <w:r>
      <w:rPr>
        <w:rFonts w:ascii="宋体" w:hAnsi="宋体"/>
        <w:sz w:val="28"/>
        <w:szCs w:val="28"/>
      </w:rPr>
      <w:t xml:space="preserve"> 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evenAndOddHeaders w:val="1"/>
  <w:drawingGridHorizontalSpacing w:val="101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3EC2"/>
    <w:rsid w:val="0000069B"/>
    <w:rsid w:val="0000149B"/>
    <w:rsid w:val="000016A1"/>
    <w:rsid w:val="00002CBD"/>
    <w:rsid w:val="00003D0C"/>
    <w:rsid w:val="00004764"/>
    <w:rsid w:val="00004B36"/>
    <w:rsid w:val="00006474"/>
    <w:rsid w:val="00006BE8"/>
    <w:rsid w:val="0001255D"/>
    <w:rsid w:val="00016964"/>
    <w:rsid w:val="0001776E"/>
    <w:rsid w:val="00024D02"/>
    <w:rsid w:val="00026E2D"/>
    <w:rsid w:val="0002768E"/>
    <w:rsid w:val="000338E6"/>
    <w:rsid w:val="000369C6"/>
    <w:rsid w:val="00037384"/>
    <w:rsid w:val="000423A2"/>
    <w:rsid w:val="00043A6F"/>
    <w:rsid w:val="0004568A"/>
    <w:rsid w:val="00046815"/>
    <w:rsid w:val="00047157"/>
    <w:rsid w:val="00047DF3"/>
    <w:rsid w:val="0005005D"/>
    <w:rsid w:val="00052019"/>
    <w:rsid w:val="000531C3"/>
    <w:rsid w:val="0005347E"/>
    <w:rsid w:val="000534D0"/>
    <w:rsid w:val="0005590B"/>
    <w:rsid w:val="0005772C"/>
    <w:rsid w:val="0006043A"/>
    <w:rsid w:val="00061AE2"/>
    <w:rsid w:val="0006371E"/>
    <w:rsid w:val="00076729"/>
    <w:rsid w:val="00076940"/>
    <w:rsid w:val="000804FE"/>
    <w:rsid w:val="000831BE"/>
    <w:rsid w:val="00083845"/>
    <w:rsid w:val="00083B36"/>
    <w:rsid w:val="000855E7"/>
    <w:rsid w:val="000877A2"/>
    <w:rsid w:val="000903FF"/>
    <w:rsid w:val="00090A95"/>
    <w:rsid w:val="00091B1E"/>
    <w:rsid w:val="000975BC"/>
    <w:rsid w:val="000A3F82"/>
    <w:rsid w:val="000A586F"/>
    <w:rsid w:val="000A68D5"/>
    <w:rsid w:val="000A7751"/>
    <w:rsid w:val="000B0413"/>
    <w:rsid w:val="000B0414"/>
    <w:rsid w:val="000B09D8"/>
    <w:rsid w:val="000B09E7"/>
    <w:rsid w:val="000B40FD"/>
    <w:rsid w:val="000B4271"/>
    <w:rsid w:val="000B455D"/>
    <w:rsid w:val="000B5233"/>
    <w:rsid w:val="000C0AB1"/>
    <w:rsid w:val="000C3A18"/>
    <w:rsid w:val="000C7711"/>
    <w:rsid w:val="000D0F7B"/>
    <w:rsid w:val="000D1759"/>
    <w:rsid w:val="000D1E22"/>
    <w:rsid w:val="000D3C82"/>
    <w:rsid w:val="000D3DEE"/>
    <w:rsid w:val="000D62A5"/>
    <w:rsid w:val="000D6812"/>
    <w:rsid w:val="000E0B6A"/>
    <w:rsid w:val="000E1617"/>
    <w:rsid w:val="000E2EA4"/>
    <w:rsid w:val="000E5DEA"/>
    <w:rsid w:val="000E7D93"/>
    <w:rsid w:val="000F405A"/>
    <w:rsid w:val="000F5295"/>
    <w:rsid w:val="000F543C"/>
    <w:rsid w:val="000F5D3F"/>
    <w:rsid w:val="00103F52"/>
    <w:rsid w:val="0010440C"/>
    <w:rsid w:val="00105770"/>
    <w:rsid w:val="0011247F"/>
    <w:rsid w:val="00113D3B"/>
    <w:rsid w:val="00115B1C"/>
    <w:rsid w:val="00116779"/>
    <w:rsid w:val="001200E8"/>
    <w:rsid w:val="00133D8C"/>
    <w:rsid w:val="00133E7E"/>
    <w:rsid w:val="00135D87"/>
    <w:rsid w:val="00137F44"/>
    <w:rsid w:val="001411DF"/>
    <w:rsid w:val="001427E2"/>
    <w:rsid w:val="00144C9E"/>
    <w:rsid w:val="0014523C"/>
    <w:rsid w:val="0014704A"/>
    <w:rsid w:val="00150FA3"/>
    <w:rsid w:val="001543D0"/>
    <w:rsid w:val="00154529"/>
    <w:rsid w:val="00157BF7"/>
    <w:rsid w:val="00160846"/>
    <w:rsid w:val="00160DAE"/>
    <w:rsid w:val="001649C5"/>
    <w:rsid w:val="00164EFB"/>
    <w:rsid w:val="00166CF6"/>
    <w:rsid w:val="00170EE4"/>
    <w:rsid w:val="00171988"/>
    <w:rsid w:val="001732CD"/>
    <w:rsid w:val="00174466"/>
    <w:rsid w:val="00175464"/>
    <w:rsid w:val="001772C3"/>
    <w:rsid w:val="00180D06"/>
    <w:rsid w:val="00180D5D"/>
    <w:rsid w:val="00181548"/>
    <w:rsid w:val="00181E40"/>
    <w:rsid w:val="00183BB2"/>
    <w:rsid w:val="001844C5"/>
    <w:rsid w:val="001857A8"/>
    <w:rsid w:val="001925BC"/>
    <w:rsid w:val="0019295C"/>
    <w:rsid w:val="0019391D"/>
    <w:rsid w:val="00194985"/>
    <w:rsid w:val="00195B72"/>
    <w:rsid w:val="00197768"/>
    <w:rsid w:val="001A1D18"/>
    <w:rsid w:val="001A2005"/>
    <w:rsid w:val="001A30C8"/>
    <w:rsid w:val="001A5831"/>
    <w:rsid w:val="001A5A28"/>
    <w:rsid w:val="001A5E90"/>
    <w:rsid w:val="001B0EA6"/>
    <w:rsid w:val="001B2BF8"/>
    <w:rsid w:val="001B2C5C"/>
    <w:rsid w:val="001B504E"/>
    <w:rsid w:val="001B6B87"/>
    <w:rsid w:val="001B75B8"/>
    <w:rsid w:val="001C010D"/>
    <w:rsid w:val="001C11D1"/>
    <w:rsid w:val="001C2A1E"/>
    <w:rsid w:val="001C5B61"/>
    <w:rsid w:val="001D3802"/>
    <w:rsid w:val="001D518C"/>
    <w:rsid w:val="001E3051"/>
    <w:rsid w:val="001E4358"/>
    <w:rsid w:val="001E60B9"/>
    <w:rsid w:val="001F1618"/>
    <w:rsid w:val="001F1A7E"/>
    <w:rsid w:val="001F5897"/>
    <w:rsid w:val="001F6158"/>
    <w:rsid w:val="001F78B2"/>
    <w:rsid w:val="00200910"/>
    <w:rsid w:val="00201081"/>
    <w:rsid w:val="00201DD4"/>
    <w:rsid w:val="0020281B"/>
    <w:rsid w:val="002032C7"/>
    <w:rsid w:val="002079FC"/>
    <w:rsid w:val="0021069D"/>
    <w:rsid w:val="0021358E"/>
    <w:rsid w:val="00215E43"/>
    <w:rsid w:val="0021613D"/>
    <w:rsid w:val="002162AC"/>
    <w:rsid w:val="0022044B"/>
    <w:rsid w:val="0022380B"/>
    <w:rsid w:val="002238A8"/>
    <w:rsid w:val="0022403B"/>
    <w:rsid w:val="002259BE"/>
    <w:rsid w:val="0023533C"/>
    <w:rsid w:val="00236666"/>
    <w:rsid w:val="002370BD"/>
    <w:rsid w:val="00240C9A"/>
    <w:rsid w:val="0024444E"/>
    <w:rsid w:val="002451F6"/>
    <w:rsid w:val="002515C9"/>
    <w:rsid w:val="00252134"/>
    <w:rsid w:val="00252753"/>
    <w:rsid w:val="0025438B"/>
    <w:rsid w:val="0025513C"/>
    <w:rsid w:val="00255227"/>
    <w:rsid w:val="00257CB9"/>
    <w:rsid w:val="00263E66"/>
    <w:rsid w:val="0026466D"/>
    <w:rsid w:val="002708EE"/>
    <w:rsid w:val="00271235"/>
    <w:rsid w:val="00272499"/>
    <w:rsid w:val="002727F0"/>
    <w:rsid w:val="00273357"/>
    <w:rsid w:val="00275790"/>
    <w:rsid w:val="0027720C"/>
    <w:rsid w:val="0027746B"/>
    <w:rsid w:val="002800AA"/>
    <w:rsid w:val="0028278C"/>
    <w:rsid w:val="00287300"/>
    <w:rsid w:val="0028747F"/>
    <w:rsid w:val="002914D2"/>
    <w:rsid w:val="002929E3"/>
    <w:rsid w:val="00292F22"/>
    <w:rsid w:val="00293E96"/>
    <w:rsid w:val="00297018"/>
    <w:rsid w:val="002A03B6"/>
    <w:rsid w:val="002A16F0"/>
    <w:rsid w:val="002A3EC2"/>
    <w:rsid w:val="002A43D4"/>
    <w:rsid w:val="002B0571"/>
    <w:rsid w:val="002B2150"/>
    <w:rsid w:val="002B29D7"/>
    <w:rsid w:val="002B46B8"/>
    <w:rsid w:val="002B6E89"/>
    <w:rsid w:val="002B7F36"/>
    <w:rsid w:val="002C0EFA"/>
    <w:rsid w:val="002C20A6"/>
    <w:rsid w:val="002C5EC5"/>
    <w:rsid w:val="002C671B"/>
    <w:rsid w:val="002D2053"/>
    <w:rsid w:val="002D3F3A"/>
    <w:rsid w:val="002D55A1"/>
    <w:rsid w:val="002D5FD1"/>
    <w:rsid w:val="002D7B8D"/>
    <w:rsid w:val="002E07BB"/>
    <w:rsid w:val="002E0AA1"/>
    <w:rsid w:val="002E3CED"/>
    <w:rsid w:val="002E3EF1"/>
    <w:rsid w:val="002F07EB"/>
    <w:rsid w:val="002F17DF"/>
    <w:rsid w:val="002F212A"/>
    <w:rsid w:val="002F3763"/>
    <w:rsid w:val="002F3A86"/>
    <w:rsid w:val="002F3F49"/>
    <w:rsid w:val="002F47BD"/>
    <w:rsid w:val="002F4D81"/>
    <w:rsid w:val="002F5397"/>
    <w:rsid w:val="002F5EF8"/>
    <w:rsid w:val="003074A7"/>
    <w:rsid w:val="00310195"/>
    <w:rsid w:val="00315003"/>
    <w:rsid w:val="00315BC1"/>
    <w:rsid w:val="00316EBE"/>
    <w:rsid w:val="00322002"/>
    <w:rsid w:val="003317B9"/>
    <w:rsid w:val="00331EB8"/>
    <w:rsid w:val="003342A9"/>
    <w:rsid w:val="00335F09"/>
    <w:rsid w:val="00341233"/>
    <w:rsid w:val="00342652"/>
    <w:rsid w:val="00344584"/>
    <w:rsid w:val="00344709"/>
    <w:rsid w:val="003478F9"/>
    <w:rsid w:val="00347FE9"/>
    <w:rsid w:val="0035153E"/>
    <w:rsid w:val="00354CC8"/>
    <w:rsid w:val="00355259"/>
    <w:rsid w:val="00356F95"/>
    <w:rsid w:val="00360F8C"/>
    <w:rsid w:val="0036132D"/>
    <w:rsid w:val="0037586A"/>
    <w:rsid w:val="00376842"/>
    <w:rsid w:val="0037734F"/>
    <w:rsid w:val="00381ED0"/>
    <w:rsid w:val="00384865"/>
    <w:rsid w:val="00384E6A"/>
    <w:rsid w:val="003858EB"/>
    <w:rsid w:val="00385EAE"/>
    <w:rsid w:val="0038784C"/>
    <w:rsid w:val="0039032D"/>
    <w:rsid w:val="00394B5A"/>
    <w:rsid w:val="00395AA9"/>
    <w:rsid w:val="00396204"/>
    <w:rsid w:val="003A2F61"/>
    <w:rsid w:val="003A48F9"/>
    <w:rsid w:val="003A58F7"/>
    <w:rsid w:val="003A749D"/>
    <w:rsid w:val="003A7843"/>
    <w:rsid w:val="003B27F0"/>
    <w:rsid w:val="003B313D"/>
    <w:rsid w:val="003B3AAE"/>
    <w:rsid w:val="003B3C1E"/>
    <w:rsid w:val="003B4C8B"/>
    <w:rsid w:val="003B554F"/>
    <w:rsid w:val="003B654D"/>
    <w:rsid w:val="003C2A77"/>
    <w:rsid w:val="003C441B"/>
    <w:rsid w:val="003C4EFD"/>
    <w:rsid w:val="003C7FA5"/>
    <w:rsid w:val="003D05F3"/>
    <w:rsid w:val="003D090B"/>
    <w:rsid w:val="003D2AD9"/>
    <w:rsid w:val="003D2BFD"/>
    <w:rsid w:val="003D3FC7"/>
    <w:rsid w:val="003D4B85"/>
    <w:rsid w:val="003D555F"/>
    <w:rsid w:val="003D6438"/>
    <w:rsid w:val="003D7755"/>
    <w:rsid w:val="003E441D"/>
    <w:rsid w:val="003F027A"/>
    <w:rsid w:val="003F3235"/>
    <w:rsid w:val="003F3C49"/>
    <w:rsid w:val="003F78E2"/>
    <w:rsid w:val="00400D7B"/>
    <w:rsid w:val="00402504"/>
    <w:rsid w:val="00402E09"/>
    <w:rsid w:val="00405643"/>
    <w:rsid w:val="0041046A"/>
    <w:rsid w:val="00410B7A"/>
    <w:rsid w:val="0041242E"/>
    <w:rsid w:val="00413A93"/>
    <w:rsid w:val="00421131"/>
    <w:rsid w:val="004241AD"/>
    <w:rsid w:val="00436AE9"/>
    <w:rsid w:val="004374F4"/>
    <w:rsid w:val="0044285D"/>
    <w:rsid w:val="00445A96"/>
    <w:rsid w:val="00447526"/>
    <w:rsid w:val="004512FD"/>
    <w:rsid w:val="0045176B"/>
    <w:rsid w:val="004519F8"/>
    <w:rsid w:val="0045266C"/>
    <w:rsid w:val="0045336D"/>
    <w:rsid w:val="00456356"/>
    <w:rsid w:val="0045782D"/>
    <w:rsid w:val="00460918"/>
    <w:rsid w:val="00460977"/>
    <w:rsid w:val="00462908"/>
    <w:rsid w:val="00465820"/>
    <w:rsid w:val="00466F5F"/>
    <w:rsid w:val="00467791"/>
    <w:rsid w:val="00470D0F"/>
    <w:rsid w:val="004727CE"/>
    <w:rsid w:val="00473B4A"/>
    <w:rsid w:val="0047487B"/>
    <w:rsid w:val="004764BF"/>
    <w:rsid w:val="00476F76"/>
    <w:rsid w:val="00480A83"/>
    <w:rsid w:val="0048418A"/>
    <w:rsid w:val="00484703"/>
    <w:rsid w:val="004860E3"/>
    <w:rsid w:val="004866FA"/>
    <w:rsid w:val="00486D66"/>
    <w:rsid w:val="00487C15"/>
    <w:rsid w:val="00491B65"/>
    <w:rsid w:val="004930CD"/>
    <w:rsid w:val="004936C0"/>
    <w:rsid w:val="00495382"/>
    <w:rsid w:val="004957D7"/>
    <w:rsid w:val="0049698F"/>
    <w:rsid w:val="004A0163"/>
    <w:rsid w:val="004A0DBE"/>
    <w:rsid w:val="004A6073"/>
    <w:rsid w:val="004A749A"/>
    <w:rsid w:val="004B30D7"/>
    <w:rsid w:val="004B415E"/>
    <w:rsid w:val="004B422E"/>
    <w:rsid w:val="004B4FEA"/>
    <w:rsid w:val="004B63E8"/>
    <w:rsid w:val="004B65D5"/>
    <w:rsid w:val="004C3A7B"/>
    <w:rsid w:val="004C59B4"/>
    <w:rsid w:val="004C6556"/>
    <w:rsid w:val="004C68D2"/>
    <w:rsid w:val="004D09CC"/>
    <w:rsid w:val="004D0EBB"/>
    <w:rsid w:val="004D3F6C"/>
    <w:rsid w:val="004D5052"/>
    <w:rsid w:val="004D5E66"/>
    <w:rsid w:val="004D64A2"/>
    <w:rsid w:val="004E2AC2"/>
    <w:rsid w:val="004E3234"/>
    <w:rsid w:val="004E4624"/>
    <w:rsid w:val="004E5940"/>
    <w:rsid w:val="004E5D28"/>
    <w:rsid w:val="004F4B51"/>
    <w:rsid w:val="004F5D7A"/>
    <w:rsid w:val="00501169"/>
    <w:rsid w:val="00502DA8"/>
    <w:rsid w:val="00503969"/>
    <w:rsid w:val="005055EC"/>
    <w:rsid w:val="00505E64"/>
    <w:rsid w:val="005060C9"/>
    <w:rsid w:val="00521FE1"/>
    <w:rsid w:val="00527B47"/>
    <w:rsid w:val="00527FE2"/>
    <w:rsid w:val="005327EC"/>
    <w:rsid w:val="00533318"/>
    <w:rsid w:val="0053609C"/>
    <w:rsid w:val="005408FE"/>
    <w:rsid w:val="005433DF"/>
    <w:rsid w:val="00544C8E"/>
    <w:rsid w:val="00545491"/>
    <w:rsid w:val="00546796"/>
    <w:rsid w:val="00550CF2"/>
    <w:rsid w:val="00552714"/>
    <w:rsid w:val="00552D50"/>
    <w:rsid w:val="00553742"/>
    <w:rsid w:val="005546E3"/>
    <w:rsid w:val="0055595C"/>
    <w:rsid w:val="005565AB"/>
    <w:rsid w:val="00556C8C"/>
    <w:rsid w:val="00557D04"/>
    <w:rsid w:val="0056080F"/>
    <w:rsid w:val="00563954"/>
    <w:rsid w:val="00566A94"/>
    <w:rsid w:val="00571A63"/>
    <w:rsid w:val="00573F69"/>
    <w:rsid w:val="005755A2"/>
    <w:rsid w:val="005758DE"/>
    <w:rsid w:val="005762AB"/>
    <w:rsid w:val="00580123"/>
    <w:rsid w:val="005836E3"/>
    <w:rsid w:val="005847B8"/>
    <w:rsid w:val="005861E6"/>
    <w:rsid w:val="00586B5B"/>
    <w:rsid w:val="00587421"/>
    <w:rsid w:val="00587BB7"/>
    <w:rsid w:val="00591E16"/>
    <w:rsid w:val="00593003"/>
    <w:rsid w:val="00594D7C"/>
    <w:rsid w:val="00595C8A"/>
    <w:rsid w:val="00597221"/>
    <w:rsid w:val="005A24A7"/>
    <w:rsid w:val="005A4493"/>
    <w:rsid w:val="005A6984"/>
    <w:rsid w:val="005B0A0E"/>
    <w:rsid w:val="005B1D14"/>
    <w:rsid w:val="005B34CB"/>
    <w:rsid w:val="005B40E3"/>
    <w:rsid w:val="005B5F2D"/>
    <w:rsid w:val="005B6215"/>
    <w:rsid w:val="005B70F0"/>
    <w:rsid w:val="005B753E"/>
    <w:rsid w:val="005C2357"/>
    <w:rsid w:val="005C640F"/>
    <w:rsid w:val="005D1214"/>
    <w:rsid w:val="005D72A2"/>
    <w:rsid w:val="005D75BB"/>
    <w:rsid w:val="005E1C66"/>
    <w:rsid w:val="005E49F2"/>
    <w:rsid w:val="005E7E06"/>
    <w:rsid w:val="005F13A6"/>
    <w:rsid w:val="005F682B"/>
    <w:rsid w:val="005F79BC"/>
    <w:rsid w:val="00601561"/>
    <w:rsid w:val="00602993"/>
    <w:rsid w:val="00606E1D"/>
    <w:rsid w:val="00615B73"/>
    <w:rsid w:val="00616E6A"/>
    <w:rsid w:val="0062017D"/>
    <w:rsid w:val="00620392"/>
    <w:rsid w:val="00621A5B"/>
    <w:rsid w:val="00622F79"/>
    <w:rsid w:val="00623DFD"/>
    <w:rsid w:val="0062576E"/>
    <w:rsid w:val="00625DFD"/>
    <w:rsid w:val="00627557"/>
    <w:rsid w:val="00631F47"/>
    <w:rsid w:val="00633333"/>
    <w:rsid w:val="00634D8C"/>
    <w:rsid w:val="00635146"/>
    <w:rsid w:val="00636C57"/>
    <w:rsid w:val="006378C6"/>
    <w:rsid w:val="006379A9"/>
    <w:rsid w:val="00641164"/>
    <w:rsid w:val="006417C2"/>
    <w:rsid w:val="0064382B"/>
    <w:rsid w:val="00644E1A"/>
    <w:rsid w:val="006464B0"/>
    <w:rsid w:val="00646692"/>
    <w:rsid w:val="00646714"/>
    <w:rsid w:val="006473BE"/>
    <w:rsid w:val="00651B7A"/>
    <w:rsid w:val="00652CDE"/>
    <w:rsid w:val="006548AB"/>
    <w:rsid w:val="006548DE"/>
    <w:rsid w:val="006554F8"/>
    <w:rsid w:val="00656DFF"/>
    <w:rsid w:val="00661C67"/>
    <w:rsid w:val="00662461"/>
    <w:rsid w:val="00662909"/>
    <w:rsid w:val="00664AFE"/>
    <w:rsid w:val="00665825"/>
    <w:rsid w:val="00670BA4"/>
    <w:rsid w:val="00675129"/>
    <w:rsid w:val="00680213"/>
    <w:rsid w:val="00690B8F"/>
    <w:rsid w:val="006939D5"/>
    <w:rsid w:val="006952A2"/>
    <w:rsid w:val="00695E28"/>
    <w:rsid w:val="006A20DD"/>
    <w:rsid w:val="006A22C2"/>
    <w:rsid w:val="006A3367"/>
    <w:rsid w:val="006A65FE"/>
    <w:rsid w:val="006A7304"/>
    <w:rsid w:val="006A7AA3"/>
    <w:rsid w:val="006A7C2D"/>
    <w:rsid w:val="006B334B"/>
    <w:rsid w:val="006B4AF7"/>
    <w:rsid w:val="006B5820"/>
    <w:rsid w:val="006C0C58"/>
    <w:rsid w:val="006C1549"/>
    <w:rsid w:val="006C479A"/>
    <w:rsid w:val="006C6190"/>
    <w:rsid w:val="006D15FF"/>
    <w:rsid w:val="006D36BA"/>
    <w:rsid w:val="006D49A6"/>
    <w:rsid w:val="006D612E"/>
    <w:rsid w:val="006D7B65"/>
    <w:rsid w:val="006E0AA8"/>
    <w:rsid w:val="006E0FA8"/>
    <w:rsid w:val="006E1E4C"/>
    <w:rsid w:val="006E3D85"/>
    <w:rsid w:val="006F37FD"/>
    <w:rsid w:val="006F54B8"/>
    <w:rsid w:val="006F5A9B"/>
    <w:rsid w:val="00700759"/>
    <w:rsid w:val="00700EEB"/>
    <w:rsid w:val="007016DC"/>
    <w:rsid w:val="00701AFE"/>
    <w:rsid w:val="0070669C"/>
    <w:rsid w:val="0071005D"/>
    <w:rsid w:val="007106BE"/>
    <w:rsid w:val="00710CD2"/>
    <w:rsid w:val="00711FBF"/>
    <w:rsid w:val="00715FF6"/>
    <w:rsid w:val="00716FAB"/>
    <w:rsid w:val="00717AD2"/>
    <w:rsid w:val="00720539"/>
    <w:rsid w:val="007207E7"/>
    <w:rsid w:val="00723EAB"/>
    <w:rsid w:val="00725277"/>
    <w:rsid w:val="00725A2D"/>
    <w:rsid w:val="00730968"/>
    <w:rsid w:val="00730C16"/>
    <w:rsid w:val="00733C83"/>
    <w:rsid w:val="0074121F"/>
    <w:rsid w:val="00744F6A"/>
    <w:rsid w:val="00745E6B"/>
    <w:rsid w:val="00746FFF"/>
    <w:rsid w:val="00747CDC"/>
    <w:rsid w:val="00750E5B"/>
    <w:rsid w:val="007536FC"/>
    <w:rsid w:val="00753ECD"/>
    <w:rsid w:val="0075400A"/>
    <w:rsid w:val="007548A5"/>
    <w:rsid w:val="00755CE8"/>
    <w:rsid w:val="0075608E"/>
    <w:rsid w:val="00763AF9"/>
    <w:rsid w:val="0077121E"/>
    <w:rsid w:val="00773209"/>
    <w:rsid w:val="007757A2"/>
    <w:rsid w:val="0077597B"/>
    <w:rsid w:val="00775D11"/>
    <w:rsid w:val="00775E90"/>
    <w:rsid w:val="00782C01"/>
    <w:rsid w:val="00785444"/>
    <w:rsid w:val="0079096C"/>
    <w:rsid w:val="00790999"/>
    <w:rsid w:val="00792823"/>
    <w:rsid w:val="00794267"/>
    <w:rsid w:val="00795D58"/>
    <w:rsid w:val="00796E5E"/>
    <w:rsid w:val="0079735C"/>
    <w:rsid w:val="007A14A1"/>
    <w:rsid w:val="007A2C49"/>
    <w:rsid w:val="007A39EC"/>
    <w:rsid w:val="007A4016"/>
    <w:rsid w:val="007B0EC8"/>
    <w:rsid w:val="007B1FEA"/>
    <w:rsid w:val="007B2075"/>
    <w:rsid w:val="007B2672"/>
    <w:rsid w:val="007B2946"/>
    <w:rsid w:val="007B4C5D"/>
    <w:rsid w:val="007B547D"/>
    <w:rsid w:val="007B5A97"/>
    <w:rsid w:val="007B78E0"/>
    <w:rsid w:val="007C0F0B"/>
    <w:rsid w:val="007C192F"/>
    <w:rsid w:val="007C418D"/>
    <w:rsid w:val="007C531C"/>
    <w:rsid w:val="007C76AB"/>
    <w:rsid w:val="007C7768"/>
    <w:rsid w:val="007D5CF5"/>
    <w:rsid w:val="007D5FFF"/>
    <w:rsid w:val="007E1268"/>
    <w:rsid w:val="007E217B"/>
    <w:rsid w:val="007E56DE"/>
    <w:rsid w:val="007E7102"/>
    <w:rsid w:val="007E784C"/>
    <w:rsid w:val="007F20BB"/>
    <w:rsid w:val="007F4F7C"/>
    <w:rsid w:val="007F55A1"/>
    <w:rsid w:val="007F6680"/>
    <w:rsid w:val="007F7423"/>
    <w:rsid w:val="007F7828"/>
    <w:rsid w:val="008009E2"/>
    <w:rsid w:val="00801581"/>
    <w:rsid w:val="008026A3"/>
    <w:rsid w:val="00803E8C"/>
    <w:rsid w:val="0081105B"/>
    <w:rsid w:val="00811A1E"/>
    <w:rsid w:val="008133B5"/>
    <w:rsid w:val="00816006"/>
    <w:rsid w:val="00816EE2"/>
    <w:rsid w:val="0081796C"/>
    <w:rsid w:val="008215AB"/>
    <w:rsid w:val="008267DF"/>
    <w:rsid w:val="00827A6A"/>
    <w:rsid w:val="00832DD8"/>
    <w:rsid w:val="00834C8E"/>
    <w:rsid w:val="00837845"/>
    <w:rsid w:val="00842716"/>
    <w:rsid w:val="008427DB"/>
    <w:rsid w:val="008442AB"/>
    <w:rsid w:val="00844465"/>
    <w:rsid w:val="00844864"/>
    <w:rsid w:val="0084516A"/>
    <w:rsid w:val="00846A18"/>
    <w:rsid w:val="00846F78"/>
    <w:rsid w:val="00847AC7"/>
    <w:rsid w:val="008527C6"/>
    <w:rsid w:val="00852A9B"/>
    <w:rsid w:val="00854085"/>
    <w:rsid w:val="00854301"/>
    <w:rsid w:val="008570F9"/>
    <w:rsid w:val="00861264"/>
    <w:rsid w:val="00863445"/>
    <w:rsid w:val="008710D9"/>
    <w:rsid w:val="00872BA4"/>
    <w:rsid w:val="008739E3"/>
    <w:rsid w:val="008752A9"/>
    <w:rsid w:val="008752FD"/>
    <w:rsid w:val="00875597"/>
    <w:rsid w:val="0087631E"/>
    <w:rsid w:val="008771DF"/>
    <w:rsid w:val="00881F73"/>
    <w:rsid w:val="00883266"/>
    <w:rsid w:val="0088351C"/>
    <w:rsid w:val="00885EAD"/>
    <w:rsid w:val="008876A5"/>
    <w:rsid w:val="00887D0A"/>
    <w:rsid w:val="00891015"/>
    <w:rsid w:val="0089165A"/>
    <w:rsid w:val="00892564"/>
    <w:rsid w:val="008934CD"/>
    <w:rsid w:val="00893BA9"/>
    <w:rsid w:val="00893D74"/>
    <w:rsid w:val="00893E4E"/>
    <w:rsid w:val="00894CDD"/>
    <w:rsid w:val="00895C58"/>
    <w:rsid w:val="008A165E"/>
    <w:rsid w:val="008A28A6"/>
    <w:rsid w:val="008A2BB1"/>
    <w:rsid w:val="008A377F"/>
    <w:rsid w:val="008A6AD7"/>
    <w:rsid w:val="008A7A8E"/>
    <w:rsid w:val="008A7FE1"/>
    <w:rsid w:val="008B4F2F"/>
    <w:rsid w:val="008B67AF"/>
    <w:rsid w:val="008C18B6"/>
    <w:rsid w:val="008C2E04"/>
    <w:rsid w:val="008C79B7"/>
    <w:rsid w:val="008D0AAF"/>
    <w:rsid w:val="008D4302"/>
    <w:rsid w:val="008D6E26"/>
    <w:rsid w:val="008D73AE"/>
    <w:rsid w:val="008D7EA5"/>
    <w:rsid w:val="008E3132"/>
    <w:rsid w:val="008E35A0"/>
    <w:rsid w:val="008E4441"/>
    <w:rsid w:val="008E7229"/>
    <w:rsid w:val="008E7ECC"/>
    <w:rsid w:val="008F05DF"/>
    <w:rsid w:val="008F2543"/>
    <w:rsid w:val="008F49DF"/>
    <w:rsid w:val="008F5B93"/>
    <w:rsid w:val="008F5C43"/>
    <w:rsid w:val="009022D9"/>
    <w:rsid w:val="00902E41"/>
    <w:rsid w:val="00903645"/>
    <w:rsid w:val="0090567F"/>
    <w:rsid w:val="00906B76"/>
    <w:rsid w:val="009077BB"/>
    <w:rsid w:val="00913D27"/>
    <w:rsid w:val="009237E9"/>
    <w:rsid w:val="00923D86"/>
    <w:rsid w:val="009262CA"/>
    <w:rsid w:val="00933F87"/>
    <w:rsid w:val="00933FBC"/>
    <w:rsid w:val="0093446B"/>
    <w:rsid w:val="00941C8B"/>
    <w:rsid w:val="009430F4"/>
    <w:rsid w:val="00946370"/>
    <w:rsid w:val="00947452"/>
    <w:rsid w:val="009500C9"/>
    <w:rsid w:val="00953961"/>
    <w:rsid w:val="009561BC"/>
    <w:rsid w:val="00956C65"/>
    <w:rsid w:val="00957B4D"/>
    <w:rsid w:val="00962AF3"/>
    <w:rsid w:val="00965D60"/>
    <w:rsid w:val="0096715B"/>
    <w:rsid w:val="00967362"/>
    <w:rsid w:val="00967543"/>
    <w:rsid w:val="009707E8"/>
    <w:rsid w:val="009739E0"/>
    <w:rsid w:val="009755F7"/>
    <w:rsid w:val="00975D58"/>
    <w:rsid w:val="00983F55"/>
    <w:rsid w:val="009851AB"/>
    <w:rsid w:val="00985421"/>
    <w:rsid w:val="009865FF"/>
    <w:rsid w:val="00986A4B"/>
    <w:rsid w:val="009873FE"/>
    <w:rsid w:val="00990822"/>
    <w:rsid w:val="00991CF6"/>
    <w:rsid w:val="009929FF"/>
    <w:rsid w:val="00993363"/>
    <w:rsid w:val="0099373F"/>
    <w:rsid w:val="00995A11"/>
    <w:rsid w:val="00996BC3"/>
    <w:rsid w:val="009976E2"/>
    <w:rsid w:val="00997719"/>
    <w:rsid w:val="009A092C"/>
    <w:rsid w:val="009A2E10"/>
    <w:rsid w:val="009A3339"/>
    <w:rsid w:val="009A67B3"/>
    <w:rsid w:val="009B17CA"/>
    <w:rsid w:val="009B36F1"/>
    <w:rsid w:val="009C1A70"/>
    <w:rsid w:val="009C270B"/>
    <w:rsid w:val="009C2778"/>
    <w:rsid w:val="009C2959"/>
    <w:rsid w:val="009C76E0"/>
    <w:rsid w:val="009C7A3D"/>
    <w:rsid w:val="009C7D21"/>
    <w:rsid w:val="009C7E4B"/>
    <w:rsid w:val="009D40BE"/>
    <w:rsid w:val="009D4A0D"/>
    <w:rsid w:val="009D70CC"/>
    <w:rsid w:val="009E0F3E"/>
    <w:rsid w:val="009E711C"/>
    <w:rsid w:val="009E7122"/>
    <w:rsid w:val="009F4C73"/>
    <w:rsid w:val="00A03A67"/>
    <w:rsid w:val="00A04863"/>
    <w:rsid w:val="00A04A59"/>
    <w:rsid w:val="00A10383"/>
    <w:rsid w:val="00A13F16"/>
    <w:rsid w:val="00A141E0"/>
    <w:rsid w:val="00A14A2F"/>
    <w:rsid w:val="00A14B84"/>
    <w:rsid w:val="00A1567B"/>
    <w:rsid w:val="00A1723E"/>
    <w:rsid w:val="00A17AE3"/>
    <w:rsid w:val="00A17B8B"/>
    <w:rsid w:val="00A20BDC"/>
    <w:rsid w:val="00A212F5"/>
    <w:rsid w:val="00A2133F"/>
    <w:rsid w:val="00A21AD3"/>
    <w:rsid w:val="00A230F9"/>
    <w:rsid w:val="00A26E54"/>
    <w:rsid w:val="00A30429"/>
    <w:rsid w:val="00A32049"/>
    <w:rsid w:val="00A328CD"/>
    <w:rsid w:val="00A33F4A"/>
    <w:rsid w:val="00A348F4"/>
    <w:rsid w:val="00A35FEC"/>
    <w:rsid w:val="00A36064"/>
    <w:rsid w:val="00A41C26"/>
    <w:rsid w:val="00A43D85"/>
    <w:rsid w:val="00A44D01"/>
    <w:rsid w:val="00A44F93"/>
    <w:rsid w:val="00A5126B"/>
    <w:rsid w:val="00A52F05"/>
    <w:rsid w:val="00A5394E"/>
    <w:rsid w:val="00A53B75"/>
    <w:rsid w:val="00A540F4"/>
    <w:rsid w:val="00A545C9"/>
    <w:rsid w:val="00A566A6"/>
    <w:rsid w:val="00A56E24"/>
    <w:rsid w:val="00A63350"/>
    <w:rsid w:val="00A674CB"/>
    <w:rsid w:val="00A71389"/>
    <w:rsid w:val="00A734B9"/>
    <w:rsid w:val="00A7467D"/>
    <w:rsid w:val="00A753C0"/>
    <w:rsid w:val="00A804A8"/>
    <w:rsid w:val="00A8326E"/>
    <w:rsid w:val="00A8334E"/>
    <w:rsid w:val="00A83A14"/>
    <w:rsid w:val="00A8491E"/>
    <w:rsid w:val="00A8769D"/>
    <w:rsid w:val="00A91452"/>
    <w:rsid w:val="00A9449C"/>
    <w:rsid w:val="00A9566C"/>
    <w:rsid w:val="00A9573B"/>
    <w:rsid w:val="00A959AC"/>
    <w:rsid w:val="00AA0CB1"/>
    <w:rsid w:val="00AA19D4"/>
    <w:rsid w:val="00AA24C1"/>
    <w:rsid w:val="00AA5C1A"/>
    <w:rsid w:val="00AA642A"/>
    <w:rsid w:val="00AB0277"/>
    <w:rsid w:val="00AB0514"/>
    <w:rsid w:val="00AB2E74"/>
    <w:rsid w:val="00AB5EBE"/>
    <w:rsid w:val="00AB665D"/>
    <w:rsid w:val="00AB6C3C"/>
    <w:rsid w:val="00AB70AC"/>
    <w:rsid w:val="00AB7AC6"/>
    <w:rsid w:val="00AB7B76"/>
    <w:rsid w:val="00AB7D16"/>
    <w:rsid w:val="00AC1DDE"/>
    <w:rsid w:val="00AC1E7F"/>
    <w:rsid w:val="00AC24F5"/>
    <w:rsid w:val="00AC2CE0"/>
    <w:rsid w:val="00AC5DD3"/>
    <w:rsid w:val="00AC5E34"/>
    <w:rsid w:val="00AD1936"/>
    <w:rsid w:val="00AD39DB"/>
    <w:rsid w:val="00AD43C7"/>
    <w:rsid w:val="00AD4A9C"/>
    <w:rsid w:val="00AD5DFA"/>
    <w:rsid w:val="00AD7637"/>
    <w:rsid w:val="00AD7F3E"/>
    <w:rsid w:val="00AE03C6"/>
    <w:rsid w:val="00AE061E"/>
    <w:rsid w:val="00AE10A6"/>
    <w:rsid w:val="00AE2540"/>
    <w:rsid w:val="00AE2669"/>
    <w:rsid w:val="00AE56ED"/>
    <w:rsid w:val="00AE65B0"/>
    <w:rsid w:val="00AE74E6"/>
    <w:rsid w:val="00AF2929"/>
    <w:rsid w:val="00AF3DA4"/>
    <w:rsid w:val="00AF4F93"/>
    <w:rsid w:val="00B00C70"/>
    <w:rsid w:val="00B01B38"/>
    <w:rsid w:val="00B048BA"/>
    <w:rsid w:val="00B049B9"/>
    <w:rsid w:val="00B05E12"/>
    <w:rsid w:val="00B10520"/>
    <w:rsid w:val="00B119AE"/>
    <w:rsid w:val="00B1205B"/>
    <w:rsid w:val="00B13ECD"/>
    <w:rsid w:val="00B1425F"/>
    <w:rsid w:val="00B15F8D"/>
    <w:rsid w:val="00B231CA"/>
    <w:rsid w:val="00B25734"/>
    <w:rsid w:val="00B266C0"/>
    <w:rsid w:val="00B302FF"/>
    <w:rsid w:val="00B31477"/>
    <w:rsid w:val="00B32988"/>
    <w:rsid w:val="00B35493"/>
    <w:rsid w:val="00B401CC"/>
    <w:rsid w:val="00B42DA3"/>
    <w:rsid w:val="00B445C0"/>
    <w:rsid w:val="00B461C1"/>
    <w:rsid w:val="00B47E32"/>
    <w:rsid w:val="00B51686"/>
    <w:rsid w:val="00B5290B"/>
    <w:rsid w:val="00B53C2E"/>
    <w:rsid w:val="00B54385"/>
    <w:rsid w:val="00B54A88"/>
    <w:rsid w:val="00B61A60"/>
    <w:rsid w:val="00B62D6E"/>
    <w:rsid w:val="00B63BA8"/>
    <w:rsid w:val="00B65BBD"/>
    <w:rsid w:val="00B665A3"/>
    <w:rsid w:val="00B705A6"/>
    <w:rsid w:val="00B767D6"/>
    <w:rsid w:val="00B77544"/>
    <w:rsid w:val="00B8039C"/>
    <w:rsid w:val="00B8171B"/>
    <w:rsid w:val="00B83A93"/>
    <w:rsid w:val="00B85DD0"/>
    <w:rsid w:val="00B9161A"/>
    <w:rsid w:val="00B92368"/>
    <w:rsid w:val="00B949FC"/>
    <w:rsid w:val="00B94F85"/>
    <w:rsid w:val="00B95BF7"/>
    <w:rsid w:val="00BA180F"/>
    <w:rsid w:val="00BA1C45"/>
    <w:rsid w:val="00BA27A7"/>
    <w:rsid w:val="00BA3EFA"/>
    <w:rsid w:val="00BA622F"/>
    <w:rsid w:val="00BB14D5"/>
    <w:rsid w:val="00BB1EDB"/>
    <w:rsid w:val="00BB2ED9"/>
    <w:rsid w:val="00BB4A45"/>
    <w:rsid w:val="00BC16F9"/>
    <w:rsid w:val="00BC3919"/>
    <w:rsid w:val="00BC5075"/>
    <w:rsid w:val="00BC58F8"/>
    <w:rsid w:val="00BC5F77"/>
    <w:rsid w:val="00BC76E5"/>
    <w:rsid w:val="00BD02AA"/>
    <w:rsid w:val="00BD02FC"/>
    <w:rsid w:val="00BD0A96"/>
    <w:rsid w:val="00BD1494"/>
    <w:rsid w:val="00BD2EDF"/>
    <w:rsid w:val="00BD5490"/>
    <w:rsid w:val="00BD7F4A"/>
    <w:rsid w:val="00BE013A"/>
    <w:rsid w:val="00BE0F6B"/>
    <w:rsid w:val="00BE1EEA"/>
    <w:rsid w:val="00BE69FA"/>
    <w:rsid w:val="00BE6B73"/>
    <w:rsid w:val="00BF3FC0"/>
    <w:rsid w:val="00BF457E"/>
    <w:rsid w:val="00BF6033"/>
    <w:rsid w:val="00BF71F4"/>
    <w:rsid w:val="00BF72FD"/>
    <w:rsid w:val="00C01B7B"/>
    <w:rsid w:val="00C01CF0"/>
    <w:rsid w:val="00C01CF6"/>
    <w:rsid w:val="00C01FCC"/>
    <w:rsid w:val="00C040C4"/>
    <w:rsid w:val="00C04C49"/>
    <w:rsid w:val="00C11EFC"/>
    <w:rsid w:val="00C121BC"/>
    <w:rsid w:val="00C127B8"/>
    <w:rsid w:val="00C12821"/>
    <w:rsid w:val="00C12B61"/>
    <w:rsid w:val="00C14277"/>
    <w:rsid w:val="00C178EE"/>
    <w:rsid w:val="00C20A79"/>
    <w:rsid w:val="00C22AFD"/>
    <w:rsid w:val="00C26710"/>
    <w:rsid w:val="00C34E7A"/>
    <w:rsid w:val="00C37BB8"/>
    <w:rsid w:val="00C435D8"/>
    <w:rsid w:val="00C46DDF"/>
    <w:rsid w:val="00C500FC"/>
    <w:rsid w:val="00C53574"/>
    <w:rsid w:val="00C57153"/>
    <w:rsid w:val="00C57F4F"/>
    <w:rsid w:val="00C60A49"/>
    <w:rsid w:val="00C619D1"/>
    <w:rsid w:val="00C666A9"/>
    <w:rsid w:val="00C71101"/>
    <w:rsid w:val="00C764F4"/>
    <w:rsid w:val="00C768A2"/>
    <w:rsid w:val="00C77C15"/>
    <w:rsid w:val="00C85A74"/>
    <w:rsid w:val="00C86868"/>
    <w:rsid w:val="00C86BC8"/>
    <w:rsid w:val="00C86C08"/>
    <w:rsid w:val="00C87089"/>
    <w:rsid w:val="00C91784"/>
    <w:rsid w:val="00C95E6F"/>
    <w:rsid w:val="00C97401"/>
    <w:rsid w:val="00CA26E2"/>
    <w:rsid w:val="00CA365D"/>
    <w:rsid w:val="00CA383D"/>
    <w:rsid w:val="00CA5293"/>
    <w:rsid w:val="00CA5728"/>
    <w:rsid w:val="00CA66F7"/>
    <w:rsid w:val="00CA74A0"/>
    <w:rsid w:val="00CB015D"/>
    <w:rsid w:val="00CB018E"/>
    <w:rsid w:val="00CB01C9"/>
    <w:rsid w:val="00CB02A5"/>
    <w:rsid w:val="00CB2EB1"/>
    <w:rsid w:val="00CB3A11"/>
    <w:rsid w:val="00CB4355"/>
    <w:rsid w:val="00CB55FE"/>
    <w:rsid w:val="00CB5D40"/>
    <w:rsid w:val="00CB5ED9"/>
    <w:rsid w:val="00CB7E92"/>
    <w:rsid w:val="00CC04EA"/>
    <w:rsid w:val="00CC3E13"/>
    <w:rsid w:val="00CC657E"/>
    <w:rsid w:val="00CC7433"/>
    <w:rsid w:val="00CD00DD"/>
    <w:rsid w:val="00CD2045"/>
    <w:rsid w:val="00CD5CE4"/>
    <w:rsid w:val="00CD64A0"/>
    <w:rsid w:val="00CE1E1E"/>
    <w:rsid w:val="00CE488B"/>
    <w:rsid w:val="00CE5855"/>
    <w:rsid w:val="00CE7246"/>
    <w:rsid w:val="00CE7893"/>
    <w:rsid w:val="00CF00F7"/>
    <w:rsid w:val="00CF1D93"/>
    <w:rsid w:val="00CF2AC3"/>
    <w:rsid w:val="00CF3099"/>
    <w:rsid w:val="00CF6199"/>
    <w:rsid w:val="00CF7417"/>
    <w:rsid w:val="00D01461"/>
    <w:rsid w:val="00D028F6"/>
    <w:rsid w:val="00D02FFF"/>
    <w:rsid w:val="00D03EE1"/>
    <w:rsid w:val="00D120EB"/>
    <w:rsid w:val="00D12F69"/>
    <w:rsid w:val="00D14B70"/>
    <w:rsid w:val="00D153EC"/>
    <w:rsid w:val="00D154FA"/>
    <w:rsid w:val="00D174F2"/>
    <w:rsid w:val="00D23742"/>
    <w:rsid w:val="00D30A52"/>
    <w:rsid w:val="00D30C97"/>
    <w:rsid w:val="00D41638"/>
    <w:rsid w:val="00D41873"/>
    <w:rsid w:val="00D4499D"/>
    <w:rsid w:val="00D45136"/>
    <w:rsid w:val="00D4645F"/>
    <w:rsid w:val="00D50609"/>
    <w:rsid w:val="00D51D75"/>
    <w:rsid w:val="00D51FA8"/>
    <w:rsid w:val="00D53B20"/>
    <w:rsid w:val="00D54047"/>
    <w:rsid w:val="00D55352"/>
    <w:rsid w:val="00D55BB8"/>
    <w:rsid w:val="00D565A4"/>
    <w:rsid w:val="00D56A33"/>
    <w:rsid w:val="00D57D9A"/>
    <w:rsid w:val="00D60178"/>
    <w:rsid w:val="00D610C6"/>
    <w:rsid w:val="00D62071"/>
    <w:rsid w:val="00D624FA"/>
    <w:rsid w:val="00D649A2"/>
    <w:rsid w:val="00D658C0"/>
    <w:rsid w:val="00D65E8C"/>
    <w:rsid w:val="00D72F4C"/>
    <w:rsid w:val="00D751C3"/>
    <w:rsid w:val="00D7689A"/>
    <w:rsid w:val="00D7690A"/>
    <w:rsid w:val="00D8071F"/>
    <w:rsid w:val="00D80914"/>
    <w:rsid w:val="00D81F46"/>
    <w:rsid w:val="00D83502"/>
    <w:rsid w:val="00D86156"/>
    <w:rsid w:val="00D86BD8"/>
    <w:rsid w:val="00D87653"/>
    <w:rsid w:val="00D923C2"/>
    <w:rsid w:val="00D9250B"/>
    <w:rsid w:val="00D950F4"/>
    <w:rsid w:val="00D97DD3"/>
    <w:rsid w:val="00DA0A92"/>
    <w:rsid w:val="00DA1AA5"/>
    <w:rsid w:val="00DA22E1"/>
    <w:rsid w:val="00DA4488"/>
    <w:rsid w:val="00DA526C"/>
    <w:rsid w:val="00DA5281"/>
    <w:rsid w:val="00DA5350"/>
    <w:rsid w:val="00DA63A2"/>
    <w:rsid w:val="00DA7806"/>
    <w:rsid w:val="00DB189B"/>
    <w:rsid w:val="00DB318F"/>
    <w:rsid w:val="00DB3C4E"/>
    <w:rsid w:val="00DB5EE4"/>
    <w:rsid w:val="00DB76A6"/>
    <w:rsid w:val="00DC070C"/>
    <w:rsid w:val="00DC1CDD"/>
    <w:rsid w:val="00DC1DE1"/>
    <w:rsid w:val="00DC21EF"/>
    <w:rsid w:val="00DC2776"/>
    <w:rsid w:val="00DC3C64"/>
    <w:rsid w:val="00DC4654"/>
    <w:rsid w:val="00DC4A20"/>
    <w:rsid w:val="00DC4CD3"/>
    <w:rsid w:val="00DC6137"/>
    <w:rsid w:val="00DC660F"/>
    <w:rsid w:val="00DD00FD"/>
    <w:rsid w:val="00DD33FB"/>
    <w:rsid w:val="00DD4E2E"/>
    <w:rsid w:val="00DD67E7"/>
    <w:rsid w:val="00DD6E4F"/>
    <w:rsid w:val="00DE0B58"/>
    <w:rsid w:val="00DE295F"/>
    <w:rsid w:val="00DE2B7C"/>
    <w:rsid w:val="00DE5997"/>
    <w:rsid w:val="00DE6021"/>
    <w:rsid w:val="00DE7078"/>
    <w:rsid w:val="00DE77D0"/>
    <w:rsid w:val="00DE7B3D"/>
    <w:rsid w:val="00DF0CC8"/>
    <w:rsid w:val="00DF0FF8"/>
    <w:rsid w:val="00DF20F0"/>
    <w:rsid w:val="00DF301E"/>
    <w:rsid w:val="00DF75A9"/>
    <w:rsid w:val="00DF7B56"/>
    <w:rsid w:val="00E00B05"/>
    <w:rsid w:val="00E0189D"/>
    <w:rsid w:val="00E01958"/>
    <w:rsid w:val="00E02235"/>
    <w:rsid w:val="00E05040"/>
    <w:rsid w:val="00E062AB"/>
    <w:rsid w:val="00E06D0A"/>
    <w:rsid w:val="00E116E2"/>
    <w:rsid w:val="00E13270"/>
    <w:rsid w:val="00E15D7A"/>
    <w:rsid w:val="00E16A61"/>
    <w:rsid w:val="00E16C36"/>
    <w:rsid w:val="00E17815"/>
    <w:rsid w:val="00E21778"/>
    <w:rsid w:val="00E21AFE"/>
    <w:rsid w:val="00E245A6"/>
    <w:rsid w:val="00E255B2"/>
    <w:rsid w:val="00E27DE5"/>
    <w:rsid w:val="00E3066A"/>
    <w:rsid w:val="00E30B6B"/>
    <w:rsid w:val="00E4033E"/>
    <w:rsid w:val="00E51D2F"/>
    <w:rsid w:val="00E522AF"/>
    <w:rsid w:val="00E5277C"/>
    <w:rsid w:val="00E53465"/>
    <w:rsid w:val="00E60510"/>
    <w:rsid w:val="00E6078D"/>
    <w:rsid w:val="00E65340"/>
    <w:rsid w:val="00E65855"/>
    <w:rsid w:val="00E66E94"/>
    <w:rsid w:val="00E67587"/>
    <w:rsid w:val="00E74E32"/>
    <w:rsid w:val="00E80F95"/>
    <w:rsid w:val="00E80F98"/>
    <w:rsid w:val="00E815FA"/>
    <w:rsid w:val="00E83FD7"/>
    <w:rsid w:val="00E840BA"/>
    <w:rsid w:val="00E85F1E"/>
    <w:rsid w:val="00E86DCE"/>
    <w:rsid w:val="00E86F85"/>
    <w:rsid w:val="00E874D2"/>
    <w:rsid w:val="00E9302A"/>
    <w:rsid w:val="00E93762"/>
    <w:rsid w:val="00E9609D"/>
    <w:rsid w:val="00EA1564"/>
    <w:rsid w:val="00EA26C0"/>
    <w:rsid w:val="00EA6070"/>
    <w:rsid w:val="00EA647F"/>
    <w:rsid w:val="00EB0281"/>
    <w:rsid w:val="00EB0A7C"/>
    <w:rsid w:val="00EB2DE0"/>
    <w:rsid w:val="00EB3250"/>
    <w:rsid w:val="00EB52C4"/>
    <w:rsid w:val="00EB6D7B"/>
    <w:rsid w:val="00EB6E6D"/>
    <w:rsid w:val="00EB71AD"/>
    <w:rsid w:val="00EB7DF0"/>
    <w:rsid w:val="00EC06D3"/>
    <w:rsid w:val="00EC3959"/>
    <w:rsid w:val="00EC439A"/>
    <w:rsid w:val="00EC6151"/>
    <w:rsid w:val="00ED05A2"/>
    <w:rsid w:val="00ED1893"/>
    <w:rsid w:val="00ED3699"/>
    <w:rsid w:val="00ED6C6A"/>
    <w:rsid w:val="00ED703D"/>
    <w:rsid w:val="00ED7777"/>
    <w:rsid w:val="00EE0195"/>
    <w:rsid w:val="00EE05DB"/>
    <w:rsid w:val="00EE0973"/>
    <w:rsid w:val="00EE30AB"/>
    <w:rsid w:val="00EE5F89"/>
    <w:rsid w:val="00EE6F79"/>
    <w:rsid w:val="00EF428E"/>
    <w:rsid w:val="00F01C76"/>
    <w:rsid w:val="00F074CE"/>
    <w:rsid w:val="00F07F58"/>
    <w:rsid w:val="00F114F9"/>
    <w:rsid w:val="00F11918"/>
    <w:rsid w:val="00F133DF"/>
    <w:rsid w:val="00F16D44"/>
    <w:rsid w:val="00F175F7"/>
    <w:rsid w:val="00F21079"/>
    <w:rsid w:val="00F212F1"/>
    <w:rsid w:val="00F2158A"/>
    <w:rsid w:val="00F262B0"/>
    <w:rsid w:val="00F27A13"/>
    <w:rsid w:val="00F30B14"/>
    <w:rsid w:val="00F316AE"/>
    <w:rsid w:val="00F31B08"/>
    <w:rsid w:val="00F332C1"/>
    <w:rsid w:val="00F37650"/>
    <w:rsid w:val="00F377B0"/>
    <w:rsid w:val="00F40561"/>
    <w:rsid w:val="00F4184C"/>
    <w:rsid w:val="00F4373E"/>
    <w:rsid w:val="00F46614"/>
    <w:rsid w:val="00F46C25"/>
    <w:rsid w:val="00F47FDC"/>
    <w:rsid w:val="00F536E1"/>
    <w:rsid w:val="00F56BBF"/>
    <w:rsid w:val="00F57F36"/>
    <w:rsid w:val="00F6177B"/>
    <w:rsid w:val="00F6367B"/>
    <w:rsid w:val="00F65882"/>
    <w:rsid w:val="00F70B78"/>
    <w:rsid w:val="00F74060"/>
    <w:rsid w:val="00F76AD9"/>
    <w:rsid w:val="00F77A43"/>
    <w:rsid w:val="00F80440"/>
    <w:rsid w:val="00F8309A"/>
    <w:rsid w:val="00F84BF0"/>
    <w:rsid w:val="00F853C1"/>
    <w:rsid w:val="00F85BF3"/>
    <w:rsid w:val="00F86260"/>
    <w:rsid w:val="00F9034D"/>
    <w:rsid w:val="00F90B04"/>
    <w:rsid w:val="00F9336D"/>
    <w:rsid w:val="00F944B0"/>
    <w:rsid w:val="00F960C0"/>
    <w:rsid w:val="00FA1373"/>
    <w:rsid w:val="00FA14CF"/>
    <w:rsid w:val="00FA5522"/>
    <w:rsid w:val="00FA615A"/>
    <w:rsid w:val="00FB114E"/>
    <w:rsid w:val="00FB17A4"/>
    <w:rsid w:val="00FB1C4D"/>
    <w:rsid w:val="00FB3D11"/>
    <w:rsid w:val="00FB45B3"/>
    <w:rsid w:val="00FC092F"/>
    <w:rsid w:val="00FC13CA"/>
    <w:rsid w:val="00FC167B"/>
    <w:rsid w:val="00FC25FB"/>
    <w:rsid w:val="00FC3FE0"/>
    <w:rsid w:val="00FC446A"/>
    <w:rsid w:val="00FC554D"/>
    <w:rsid w:val="00FC662F"/>
    <w:rsid w:val="00FC7419"/>
    <w:rsid w:val="00FD0A7E"/>
    <w:rsid w:val="00FD184A"/>
    <w:rsid w:val="00FD3917"/>
    <w:rsid w:val="00FE10C2"/>
    <w:rsid w:val="00FE169C"/>
    <w:rsid w:val="00FE4154"/>
    <w:rsid w:val="00FE4C91"/>
    <w:rsid w:val="00FE515C"/>
    <w:rsid w:val="00FE5D1D"/>
    <w:rsid w:val="00FE6CDA"/>
    <w:rsid w:val="00FE6E08"/>
    <w:rsid w:val="00FE6E80"/>
    <w:rsid w:val="00FF175E"/>
    <w:rsid w:val="00FF3DCA"/>
    <w:rsid w:val="00FF460F"/>
    <w:rsid w:val="00FF7A6C"/>
    <w:rsid w:val="061215B6"/>
    <w:rsid w:val="08725759"/>
    <w:rsid w:val="0930148D"/>
    <w:rsid w:val="0A5029C6"/>
    <w:rsid w:val="0C622C97"/>
    <w:rsid w:val="0E4D2411"/>
    <w:rsid w:val="0EA01B74"/>
    <w:rsid w:val="18FE7BD8"/>
    <w:rsid w:val="1C82409B"/>
    <w:rsid w:val="283556EE"/>
    <w:rsid w:val="28FA2370"/>
    <w:rsid w:val="3E5752E3"/>
    <w:rsid w:val="40E670D8"/>
    <w:rsid w:val="505F0321"/>
    <w:rsid w:val="5DF969EE"/>
    <w:rsid w:val="7D2E5CDD"/>
    <w:rsid w:val="7FCE7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qFormat="1" w:unhideWhenUsed="0"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nhideWhenUsed="0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qFormat="1" w:unhideWhenUsed="0" w:uiPriority="99" w:semiHidden="0" w:name="Table Grid" w:locked="1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24"/>
    <w:qFormat/>
    <w:locked/>
    <w:uiPriority w:val="9"/>
    <w:pPr>
      <w:keepNext/>
      <w:keepLines/>
      <w:jc w:val="center"/>
      <w:outlineLvl w:val="0"/>
    </w:pPr>
    <w:rPr>
      <w:kern w:val="44"/>
      <w:sz w:val="24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index 5"/>
    <w:basedOn w:val="1"/>
    <w:next w:val="1"/>
    <w:semiHidden/>
    <w:qFormat/>
    <w:uiPriority w:val="99"/>
    <w:pPr>
      <w:ind w:left="800" w:leftChars="800"/>
    </w:pPr>
  </w:style>
  <w:style w:type="paragraph" w:styleId="4">
    <w:name w:val="Body Text Indent"/>
    <w:basedOn w:val="1"/>
    <w:next w:val="3"/>
    <w:link w:val="17"/>
    <w:qFormat/>
    <w:uiPriority w:val="99"/>
    <w:pPr>
      <w:ind w:left="450" w:leftChars="258" w:hanging="192" w:hangingChars="192"/>
    </w:pPr>
    <w:rPr>
      <w:sz w:val="28"/>
    </w:rPr>
  </w:style>
  <w:style w:type="paragraph" w:styleId="5">
    <w:name w:val="Date"/>
    <w:basedOn w:val="1"/>
    <w:next w:val="1"/>
    <w:link w:val="18"/>
    <w:qFormat/>
    <w:uiPriority w:val="99"/>
    <w:pPr>
      <w:ind w:left="100" w:leftChars="2500"/>
    </w:pPr>
  </w:style>
  <w:style w:type="paragraph" w:styleId="6">
    <w:name w:val="Balloon Text"/>
    <w:basedOn w:val="1"/>
    <w:link w:val="15"/>
    <w:semiHidden/>
    <w:qFormat/>
    <w:uiPriority w:val="99"/>
    <w:rPr>
      <w:sz w:val="18"/>
      <w:szCs w:val="18"/>
    </w:rPr>
  </w:style>
  <w:style w:type="paragraph" w:styleId="7">
    <w:name w:val="footer"/>
    <w:basedOn w:val="1"/>
    <w:link w:val="14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3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HTML Preformatted"/>
    <w:basedOn w:val="1"/>
    <w:link w:val="23"/>
    <w:unhideWhenUsed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table" w:styleId="11">
    <w:name w:val="Table Grid"/>
    <w:basedOn w:val="10"/>
    <w:qFormat/>
    <w:locked/>
    <w:uiPriority w:val="99"/>
    <w:pPr>
      <w:widowControl w:val="0"/>
      <w:jc w:val="both"/>
    </w:pPr>
    <w:rPr>
      <w:rFonts w:ascii="Times New Roman" w:hAnsi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3">
    <w:name w:val="页眉 Char"/>
    <w:basedOn w:val="12"/>
    <w:link w:val="8"/>
    <w:semiHidden/>
    <w:qFormat/>
    <w:locked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4">
    <w:name w:val="页脚 Char"/>
    <w:basedOn w:val="12"/>
    <w:link w:val="7"/>
    <w:qFormat/>
    <w:locked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5">
    <w:name w:val="批注框文本 Char"/>
    <w:basedOn w:val="12"/>
    <w:link w:val="6"/>
    <w:semiHidden/>
    <w:qFormat/>
    <w:locked/>
    <w:uiPriority w:val="99"/>
    <w:rPr>
      <w:rFonts w:ascii="Times New Roman" w:hAnsi="Times New Roman" w:cs="Times New Roman"/>
      <w:sz w:val="2"/>
    </w:rPr>
  </w:style>
  <w:style w:type="character" w:customStyle="1" w:styleId="16">
    <w:name w:val="Body Text Indent Char"/>
    <w:basedOn w:val="12"/>
    <w:semiHidden/>
    <w:qFormat/>
    <w:locked/>
    <w:uiPriority w:val="99"/>
    <w:rPr>
      <w:rFonts w:ascii="Times New Roman" w:hAnsi="Times New Roman" w:cs="Times New Roman"/>
      <w:sz w:val="24"/>
      <w:szCs w:val="24"/>
    </w:rPr>
  </w:style>
  <w:style w:type="character" w:customStyle="1" w:styleId="17">
    <w:name w:val="正文文本缩进 Char"/>
    <w:basedOn w:val="12"/>
    <w:link w:val="4"/>
    <w:qFormat/>
    <w:locked/>
    <w:uiPriority w:val="99"/>
    <w:rPr>
      <w:rFonts w:eastAsia="宋体" w:cs="Times New Roman"/>
      <w:kern w:val="2"/>
      <w:sz w:val="24"/>
      <w:szCs w:val="24"/>
      <w:lang w:val="en-US" w:eastAsia="zh-CN" w:bidi="ar-SA"/>
    </w:rPr>
  </w:style>
  <w:style w:type="character" w:customStyle="1" w:styleId="18">
    <w:name w:val="日期 Char"/>
    <w:basedOn w:val="12"/>
    <w:link w:val="5"/>
    <w:semiHidden/>
    <w:qFormat/>
    <w:locked/>
    <w:uiPriority w:val="99"/>
    <w:rPr>
      <w:rFonts w:ascii="Times New Roman" w:hAnsi="Times New Roman" w:cs="Times New Roman"/>
      <w:sz w:val="24"/>
      <w:szCs w:val="24"/>
    </w:rPr>
  </w:style>
  <w:style w:type="paragraph" w:customStyle="1" w:styleId="19">
    <w:name w:val="无间隔1"/>
    <w:qFormat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0">
    <w:name w:val="No Spacing"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1">
    <w:name w:val="List Paragraph"/>
    <w:basedOn w:val="1"/>
    <w:qFormat/>
    <w:uiPriority w:val="99"/>
    <w:pPr>
      <w:ind w:firstLine="420" w:firstLineChars="200"/>
    </w:pPr>
  </w:style>
  <w:style w:type="paragraph" w:customStyle="1" w:styleId="22">
    <w:name w:val="列出段落1"/>
    <w:basedOn w:val="1"/>
    <w:qFormat/>
    <w:uiPriority w:val="34"/>
    <w:pPr>
      <w:ind w:firstLine="420" w:firstLineChars="200"/>
    </w:pPr>
    <w:rPr>
      <w:rFonts w:ascii="Calibri" w:hAnsi="Calibri"/>
      <w:szCs w:val="22"/>
    </w:rPr>
  </w:style>
  <w:style w:type="character" w:customStyle="1" w:styleId="23">
    <w:name w:val="HTML 预设格式 Char"/>
    <w:basedOn w:val="12"/>
    <w:link w:val="9"/>
    <w:qFormat/>
    <w:uiPriority w:val="99"/>
    <w:rPr>
      <w:rFonts w:ascii="宋体" w:hAnsi="宋体" w:cs="宋体"/>
      <w:kern w:val="0"/>
      <w:sz w:val="24"/>
      <w:szCs w:val="24"/>
    </w:rPr>
  </w:style>
  <w:style w:type="character" w:customStyle="1" w:styleId="24">
    <w:name w:val="标题 1 Char"/>
    <w:basedOn w:val="12"/>
    <w:link w:val="2"/>
    <w:qFormat/>
    <w:uiPriority w:val="9"/>
    <w:rPr>
      <w:rFonts w:ascii="Times New Roman" w:hAnsi="Times New Roman"/>
      <w:kern w:val="44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9"/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4406E2E-11FB-4E59-B709-6CC4F2FD561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GZJY</Company>
  <Pages>6</Pages>
  <Words>348</Words>
  <Characters>1984</Characters>
  <Lines>16</Lines>
  <Paragraphs>4</Paragraphs>
  <TotalTime>16</TotalTime>
  <ScaleCrop>false</ScaleCrop>
  <LinksUpToDate>false</LinksUpToDate>
  <CharactersWithSpaces>2328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2021-09-29T01:06:00Z</dcterms:created>
  <dc:creator>童小丽</dc:creator>
  <cp:lastModifiedBy>张海林</cp:lastModifiedBy>
  <cp:lastPrinted>2021-09-29T01:47:00Z</cp:lastPrinted>
  <dcterms:modified xsi:type="dcterms:W3CDTF">2023-10-17T02:09:06Z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</Properties>
</file>