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lang w:val="en-US" w:eastAsia="zh-CN"/>
        </w:rPr>
        <w:t xml:space="preserve">     </w:t>
      </w: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ascii="宋体" w:hAnsi="宋体" w:eastAsia="宋体"/>
                <w:sz w:val="21"/>
                <w:szCs w:val="21"/>
              </w:rPr>
              <w:t>贵州能发电力燃料开发有限公司习水县东皇镇木担坝煤矿（优化重组）</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6118A7"/>
    <w:rsid w:val="00A96B1D"/>
    <w:rsid w:val="00D759B8"/>
    <w:rsid w:val="00D76B81"/>
    <w:rsid w:val="00F02A9A"/>
    <w:rsid w:val="3053021A"/>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82</Words>
  <Characters>468</Characters>
  <Lines>3</Lines>
  <Paragraphs>1</Paragraphs>
  <TotalTime>0</TotalTime>
  <ScaleCrop>false</ScaleCrop>
  <LinksUpToDate>false</LinksUpToDate>
  <CharactersWithSpaces>549</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2020-04-03T02:26:00Z</dcterms:created>
  <dc:creator>君榕</dc:creator>
  <cp:lastModifiedBy>hp</cp:lastModifiedBy>
  <dcterms:modified xsi:type="dcterms:W3CDTF">2023-07-27T17:51:09Z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C332D2BB82FC48708D46A3D61D738B46</vt:lpwstr>
  </property>
</Properties>
</file>