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eastAsia="宋体" w:cs="Arial"/>
          <w:b/>
          <w:i w:val="0"/>
          <w:caps w:val="0"/>
          <w:color w:val="000000"/>
          <w:spacing w:val="0"/>
          <w:kern w:val="0"/>
          <w:sz w:val="44"/>
          <w:szCs w:val="44"/>
          <w:shd w:val="clear" w:fill="FFFFFF"/>
          <w:lang w:val="en-US" w:eastAsia="zh-CN" w:bidi="ar"/>
        </w:rPr>
      </w:pPr>
      <w:r>
        <w:rPr>
          <w:rFonts w:ascii="Arial" w:hAnsi="Arial" w:eastAsia="宋体" w:cs="Arial"/>
          <w:b/>
          <w:i w:val="0"/>
          <w:caps w:val="0"/>
          <w:color w:val="333333"/>
          <w:spacing w:val="0"/>
          <w:sz w:val="44"/>
          <w:szCs w:val="44"/>
          <w:shd w:val="clear" w:fill="FFFFFF"/>
        </w:rPr>
        <w:t>中华人民共和国电力法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第一章　总则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为了保障和促进电力事业的发展，维护电力投资者、经营者和使用者的合法权益，保障电力安全运行，制定本法。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本法适用于中华人民共和国境内的电力建设、生产、供应和使用活动。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电力事业应当适应国民经济和社会发展的需要，适当超前发展。国家鼓励、引导国内外的经济组织和个人依法投资开发电源，兴办电力生产企业。 电力事业投资，实行谁投资、谁收益的原则。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电力设施受国家保护。 禁止任何单位和个人危害电力设施安全或者非法侵占、使用电能。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电力建设、生产、供应和使用应当依法保护环境，采用新技术，减少有害物质排放，防治污染和其他公害。 国家鼓励和支持利用可再生能源和清洁能源发电。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国务院电力管理部门负责全国电力事业的监督管理。国务院有关部门在各自的职责范围内负责电力事业的监督管理。 县级以上地方人民政府经济综合主管部门是本行政区域内的电力管理部门，负责电力事业的监督管理。县级以上地方人民政府有关部门在各自的职责范围内负责电力事业的监督管理。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电力建设企业、电力生产企业、电网经营企业依法实行自主经营、自负盈亏，并接受电力管理部门的监督。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国家帮助和扶持少数民族地区、边远地区和贫困地区发展电力事业。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国家鼓励在电力建设、生产、供应和使用过程中，采用先进的科学技术和管理方法，对在研究、开发、采用先进的科学技术和管理方法等方面作出显著成绩的单位和个人给予奖励。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第二章　电力建设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电力发展规划应当根据国民经济和社会发展的需要制定，并纳入国民经济和社会发展计划。 电力发展规划，应当体现合理利用能源、电源与电网配套发展、提高经济效益和有利于环境保护的原则。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城市电网的建设与改造规划，应当纳入城市总体规划。城市人民政府应当按照规划，安排变电设施用地、输电线路走廊和电缆通道。 任何单位和个人不得非法占用变电设施用地、输电线路走廊和电缆通道。</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国家通过制定有关政策，支持、促进电力建设。 地方人民政府应当根据电力发展规划，因地制宜，采取多种措施开发电源，发展电力建设。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电力投资者对其投资形成的电力，享有法定权益。并网运行的，电力投资者有优先使用权；未并网的自备电厂，电力投资者自行支配使用。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电力建设项目应当符合电力发展规划，符合国家电力产业政策。 电力建设项目不得使用国家明令淘汰的电力设备和技术。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输变电工程、调度通信自动化工程等电网配套工程和环境保护工程，应当与发电工程项目同时设计、同时建设、同时验收、同时投入使用。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电力建设项目使用土地，应当依照有关法律、行政法规的规定办理；依法征收土地的，应当依法支付土地补偿费和安置补偿费，做好迁移居民的安置工作。 电力建设应当贯彻切实保护耕地、节约利用土地的原则。 地方人民政府对电力事业依法使用土地和迁移居民，应当予以支持和协助。</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地方人民政府应当支持电力企业为发电工程建设勘探水源和依法取水、用水。电力企业应当节约用水。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第三章　电力生产与电网管理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电力生产与电网运行应当遵循安全、优质、经济的原则。 电网运行应当连续、稳定，保证供电可靠性。</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电力企业应当加强安全生产管理，坚持安全第一、预防为主的方针，建立、健全安全生产责任制度。 电力企业应当对电力设施定期进行检修和维护，保证其正常运行。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发电燃料供应企业、运输企业和电力生产企业应当依照国务院有关规定或者合同约定供应、运输和接卸燃料。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电网运行实行统一调度、分级管理。任何单位和个人不得非法干预电网调度。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国家提倡电力生产企业与电网、电网与电网并网运行。具有独立法人资格的电力生产企业要求将生产的电力并网运行的，电网经营企业应当接受。 并网运行必须符合国家标准或者电力行业标准。 并网双方应当按照统一调度、分级管理和平等互利、协商一致的原则，签订并网协议，确定双方的权利和义务；并网双方达不成协议的，由省级以上电力管理部门协调决定。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电网调度管理办法，由国务院依照本法的规定制定。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第四章　电力供应与使用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国家对电力供应和使用，实行安全用电、节约用电、计划用电的管理原则。 电力供应与使用办法由国务院依照本法的规定制定。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供电企业在批准的供电营业区内向用户供电。 供电营业区的划分，应当考虑电网的结构和供电合理性等因素。一个供电营业区内只设立一个供电营业机构。 供电营业区的设立、变更，由供电企业提出申请，电力管理部门依据职责和管理权限，会同同级有关部门审查批准后，发给《电力业务许可证》。供电营业区设立、变更的具体办法，由国务院电力管理部门制定。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供电营业区内的供电营业机构，对本营业区内的用户有按照国家规定供电的义务；不得违反国家规定对其营业区内申请用电的单位和个人拒绝供电。 申请新装用电、临时用电、增加用电容量、变更用电和终止用电，应当依照规定的程序办理手续。 供电企业应当在其营业场所公告用电的程序、制度和收费标准，并提供用户须知资料。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电力供应与使用双方应当根据平等自愿、协商一致的原则，按照国务院制定的电力供应与使用办法签订供用电合同，确定双方的权利和义务。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供电企业应当保证供给用户的供电质量符合国家标准。对公用供电设施引起的供电质量问题，应当及时处理。 用户对供电质量有特殊要求的，供电企业应当根据其必要性和电网的可能，提供相应的电力。</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供电企业在发电、供电系统正常的情况下，应当连续向用户供电，不得中断。因供电设施检修、依法限电或者用户违法用电等原因，需要中断供电时，供电企业应当按照国家有关规定事先通知用户。 用户对供电企业中断供电有异议的，可以向电力管理部门投诉；受理投诉的电力管理部门应当依法处理。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因抢险救灾需要紧急供电时，供电企业必须尽速安排供电，所需供电工程费用和应付电费依照国家有关规定执行。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用户应当安装用电计量装置。用户使用的电力电量，以计量检定机构依法认可的用电计量装置的记录为准。 用户受电装置的设计、施工安装和运行管理，应当符合国家标准或者电力行业标准。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用户用电不得危害供电、用电安全和扰乱供电、用电秩序。 对危害供电、用电安全和扰乱供电、用电秩序的，供电企业有权制止。</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供电企业应当按照国家核准的电价和用电计量装置的记录，向用户计收电费。 供电企业查电人员和抄表收费人员进入用户，进行用电安全检查或者抄表收费时，应当出示有关证件。 用户应当按照国家核准的电价和用电计量装置的记录，按时交纳电费；对供电企业查电人员和抄表收费人员依法履行职责，应当提供方便。</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供电企业和用户应当遵守国家有关规定，采取有效措施，做好安全用电、节约用电和计划用电工作。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第五章　电价与电费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本法所称电价，是指电力生产企业的上网电价、电网间的互供电价、电网销售电价。 电价实行统一政策，统一定价原则，分级管理。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制定电价，应当合理补偿成本，合理确定收益，依法计入税金，坚持公平负担，促进电力建设。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上网电价实行同网同质同价。具体办法和实施步骤由国务院规定。电力生产企业有特殊情况需另行制定上网电价的，具体办法由国务院规定。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跨省、自治区、直辖市电网和省级电网内的上网电价，由电力生产企业和电网经营企业协商提出方案，报国务院物价行政主管部门核准。 独立电网内的上网电价，由电力生产企业和电网经营企业协商提出方案，报有管理权的物价行政主管部门核准。 地方投资的电力生产企业所生产的电力，属于在省内各地区形成独立电网的或者自发自用的，其电价可以由省、自治区、直辖市人民政府管理。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跨省、自治区、直辖市电网和独立电网之间、省级电网和独立电网之间的互供电价，由双方协商提出方案，报国务院物价行政主管部门或者其授权的部门核准。 独立电网与独立电网之间的互供电价，由双方协商提出方案，报有管理权的物价行政主管部门核准。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跨省、自治区、直辖市电网和省级电网的销售电价，由电网经营企业提出方案，报国务院物价行政主管部门或者其授权的部门核准。 独立电网的销售电价，由电网经营企业提出方案，报有管理权的物价行政主管部门核准。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国家实行分类电价和分时电价。分类标准和分时办法由国务院确定。 对同一电网内的同一电压等级、同一用电类别的用户，执行相同的电价标准。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用户用电增容收费标准，由国务院物价行政主管部门会同国务院电力管理部门制定。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任何单位不得超越电价管理权限制定电价。供电企业不得擅自变更电价。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禁止任何单位和个人在电费中加收其他费用；但是，法律、行政法规另有规定的，按照规定执行。 地方集资办电在电费中加收费用的，由省、自治区、直辖市人民政府依照国务院有关规定制定办法。 禁止供电企业在收取电费时，代收其他费用。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电价的管理办法，由国务院依照本法的规定制定。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第六章　农村电力建设和农业用电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省、自治区、直辖市人民政府应当制定农村电气化发展规划，并将其纳入当地电力发展规划及国民经济和社会发展计划。</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国家对农村电气化实行优惠政策，对少数民族地区、边远地区和贫困地区的农村电力建设给予重点扶持。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国家提倡农村开发水能资源，建设中、小型水电站，促进农村电气化。 国家鼓励和支持农村利用太阳能、风能、地热能、生物质能和其他能源进行农村电源建设，增加农村电力供应。</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县级以上地方人民政府及其经济综合主管部门在安排用电指标时，应当保证农业和农村用电的适当比例，优先保证农村排涝、抗旱和农业季节性生产用电。 电力企业应当执行前款的用电安排，不得减少农业和农村用电指标。</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农业用电价格按照保本、微利的原则确定。 农民生活用电与当地城镇居民生活用电应当逐步实行相同的电价。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农业和农村用电管理办法，由国务院依照本法的规定制定。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第七章　电力设施保护</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任何单位和个人不得危害发电设施、变电设施和电力线路设施及其有关辅助设施。 在电力设施周围进行爆破及其他可能危及电力设施安全的作业的，应当按照国务院有关电力设施保护的规定，经批准并采取确保电力设施安全的措施后，方可进行作业。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电力管理部门应当按照国务院有关电力设施保护的规定，对电力设施保护区设立标志。 任何单位和个人不得在依法划定的电力设施保护区内修建可能危及电力设施安全的建筑物、构筑物，不得种植可能危及电力设施安全的植物，不得堆放可能危及电力设施安全的物品。 在依法划定电力设施保护区前已经种植的植物妨碍电力设施安全的，应当修剪或者砍伐。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任何单位和个人需要在依法划定的电力设施保护区内进行可能危及电力设施安全的作业时，应当经电力管理部门批准并采取安全措施后，方可进行作业。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电力设施与公用工程、绿化工程和其他工程在新建、改建或者扩建中相互妨碍时，有关单位应当按照国家有关规定协商，达成协议后方可施工。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第八章　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电力管理部门依法对电力企业和用户执行电力法律、行政法规的情况进行监督检查。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电力管理部门根据工作需要，可以配备电力监督检查人员。 电力监督检查人员应当公正廉洁，秉公执法，熟悉电力法律、法规，掌握有关电力专业技术。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电力监督检查人员进行监督检查时，有权向电力企业或者用户了解有关执行电力法律、行政法规的情况，查阅有关资料，并有权进入现场进行检查。 电力企业和用户对执行监督检查任务的电力监督检查人员应当提供方便。 电力监督检查人员进行监督检查时，应当出示证件。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第九章　法律责任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电力企业或者用户违反供用电合同，给对方造成损失的，应当依法承担赔偿责任。 电力企业违反本法第二十八条、第二十九条第一款的规定，未保证供电质量或者未事先通知用户中断供电，给用户造成损失的，应当依法承担赔偿责任。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第六十条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因电力运行事故给用户或者第三人造成损害的，电力企业应当依法承担赔偿责任。 电力运行事故由下列原因之一造成的，电力企业不承担赔偿责任：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（一）不可抗力；</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（二）用户自身的过错。因用户或者第三人的过错给电力企业或者其他用户造成损害的，该用户或者第三人应当依法承担赔偿责任。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违反本法第十一条第二款的规定，非法占用变电设施用地、输电线路走廊或者电缆通道的，由县级以上地方人民政府责令限期改正；逾期不改正的，强制清除障碍。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违反本法第十四条规定，电力建设项目不符合电力发展规划、产业政策的，由电力管理部门责令停止建设。 违反本法第十四条规定，电力建设项目使用国家明令淘汰的电力设备和技术的，由电力管理部门责令停止使用，没收国家明令淘汰的电力设备，并处五万元以下的罚款。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违反本法第二十五条规定，未经许可，从事供电或者变更供电营业区的，由电力管理部门责令改正，没收违法所得，可以并处违法所得五倍以下的罚款。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违反本法第二十六条、第二十九条规定，拒绝供电或者中断供电的，由电力管理部门责令改正，给予警告；情节严重的，对有关主管人员和直接责任人员给予行政处分。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违反本法第三十二条规定，危害供电、用电安全或者扰乱供电、用电秩序的，由电力管理部门责令改正，给予警告；情节严重或者拒绝改正的，可以中止供电，可以并处五万元以下的罚款。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三十三条、第四十三条、第四十四条规定，未按照国家核准的电价和用电计量装置的记录向用户计收电费、超越权限制定电价或者在电费中加收其他费用的，由物价行政主管部门给予警告，责令返还违法收取的费用，可以并处违法收取费用五倍以下的罚款；情节严重的，对有关主管人员和直接责任人员给予行政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违反本法第四十九条第二款规定，减少农业和农村用电指标的，由电力管理部门责令改正；情节严重的，对有关主管人员和直接责任人员给予行政处分；造成损失的，责令赔偿损失。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五十二条第二款和第五十四条规定，未经批准或者未采取安全措施在电力设施周围或者在依法划定的电力设施保护区内进行作业，危及电力设施安全的，由电力管理部门责令停止作业、恢复原状并赔偿损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违反本法第五十三条规定，在依法划定的电力设施保护区内修建建筑物、构筑物或者种植植物、堆放物品，危及电力设施安全的，由当地人民政府责令强制拆除、砍伐或者清除。</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第七十条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有下列行为之一，应当给予治安管理处罚的，由公安机关依照治安管理处罚法的有关规定予以处罚；构成犯罪的，依法追究刑事责任：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（一）阻碍电力建设或者电力设施抢修，致使电力建设或者电力设施抢修不能正常进行的；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（二）扰乱电力生产企业、变电所、电力调度机构和供电企业的秩序，致使生产、工作和营业不能正常进行的；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（三）殴打、公然侮辱履行职务的查电人员或者抄表收费人员的；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（四）拒绝、阻碍电力监督检查人员依法执行职务的。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b/>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第七十一条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盗窃电能的，由电力管理部门责令停止违法行为，追缴电费并处应交电费五倍以下的罚款；构成犯罪的，依照刑法有关规定追究刑事责任。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盗窃电力设施或者以其他方法破坏电力设施，危害公共安全的，依照刑法有关规定追究刑事责任。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电力管理部门的工作人员滥用职权、玩忽职守、徇私舞弊，构成犯罪的，依法追究刑事责任；尚不构成犯罪的，依法给予行政处分。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电力企业职工违反规章制度、违章调度或者不服从调度指令，造成重大事故的，依照刑法有关规定追究刑事责任。 电力企业职工故意延误电力设施抢修或者抢险救灾供电，造成严重后果的，依照刑法有关规定追究刑事责任。 电力企业的管理人员和查电人员、抄表收费人员勒索用户、以电谋私，构成犯罪的，依法追究刑事责任；尚不构成犯罪的，依法给予行政处分。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第十章　附则</w:t>
      </w:r>
      <w:bookmarkStart w:id="0" w:name="_GoBack"/>
      <w:bookmarkEnd w:id="0"/>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本法自1996年4月1日起施行。</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D63DD"/>
    <w:rsid w:val="295C4A36"/>
    <w:rsid w:val="5F7D63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2020-06-09T06:50:00Z</dcterms:created>
  <dc:creator>小草的绿叶子</dc:creator>
  <cp:lastModifiedBy>小草的绿叶子</cp:lastModifiedBy>
  <dcterms:modified xsi:type="dcterms:W3CDTF">2020-06-09T07:20:56Z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